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DEF3" w14:textId="77777777" w:rsidR="00151286" w:rsidRDefault="00151286" w:rsidP="00151286">
      <w:pPr>
        <w:pStyle w:val="Tekstpodstawowy"/>
        <w:spacing w:before="79"/>
        <w:ind w:left="6007"/>
      </w:pPr>
      <w:r>
        <w:t>Załącznik Nr 3 do uchwały Nr 1082/22</w:t>
      </w:r>
    </w:p>
    <w:p w14:paraId="7F77F3C7" w14:textId="77777777" w:rsidR="00151286" w:rsidRDefault="00151286" w:rsidP="00151286">
      <w:pPr>
        <w:pStyle w:val="Tekstpodstawowy"/>
        <w:spacing w:before="126" w:line="360" w:lineRule="auto"/>
        <w:ind w:left="6007" w:right="1493"/>
      </w:pPr>
      <w:r>
        <w:t>Zarządu Powiatu Limanowskiego z dnia 7 kwietnia 2022 r.</w:t>
      </w:r>
    </w:p>
    <w:p w14:paraId="37D021E3" w14:textId="77777777" w:rsidR="00151286" w:rsidRDefault="00151286" w:rsidP="00151286">
      <w:pPr>
        <w:pStyle w:val="Nagwek1"/>
        <w:ind w:left="471" w:right="289" w:hanging="2"/>
      </w:pPr>
      <w:r>
        <w:t>Procedura udzielania dofinansowania ze środków Państwowego Funduszu Rehabilitacji Osób Niepełnosprawnych likwidacji barier architektonicznych w związku z indywidualnymi potrzebami osób niepełnosprawnych.</w:t>
      </w:r>
    </w:p>
    <w:p w14:paraId="46B0E066" w14:textId="77777777" w:rsidR="00151286" w:rsidRDefault="00151286" w:rsidP="00151286">
      <w:pPr>
        <w:pStyle w:val="Tekstpodstawowy"/>
        <w:spacing w:before="0"/>
        <w:ind w:left="0"/>
        <w:rPr>
          <w:b/>
          <w:sz w:val="24"/>
        </w:rPr>
      </w:pPr>
    </w:p>
    <w:p w14:paraId="0A9D8838" w14:textId="77777777" w:rsidR="00151286" w:rsidRDefault="00151286" w:rsidP="00151286">
      <w:pPr>
        <w:spacing w:before="204"/>
        <w:ind w:left="627"/>
        <w:rPr>
          <w:b/>
        </w:rPr>
      </w:pPr>
      <w:r>
        <w:rPr>
          <w:b/>
        </w:rPr>
        <w:t>Definicje pojęć</w:t>
      </w:r>
    </w:p>
    <w:p w14:paraId="587F73AE" w14:textId="77777777" w:rsidR="00151286" w:rsidRDefault="00151286" w:rsidP="00151286">
      <w:pPr>
        <w:pStyle w:val="Tekstpodstawowy"/>
        <w:ind w:left="627"/>
      </w:pPr>
      <w:r>
        <w:t>Ilekroć w niniejszym dokumencie jest mowa o:</w:t>
      </w:r>
    </w:p>
    <w:p w14:paraId="2C85C1EA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</w:pPr>
      <w:bookmarkStart w:id="0" w:name="Zalacznik_3_Ustęp_1"/>
      <w:bookmarkEnd w:id="0"/>
      <w:r>
        <w:rPr>
          <w:b/>
        </w:rPr>
        <w:t xml:space="preserve">osobie niepełnosprawnej </w:t>
      </w:r>
      <w:r>
        <w:t>– oznacza to</w:t>
      </w:r>
      <w:r>
        <w:rPr>
          <w:spacing w:val="-3"/>
        </w:rPr>
        <w:t xml:space="preserve"> </w:t>
      </w:r>
      <w:r>
        <w:t>osobę:</w:t>
      </w:r>
    </w:p>
    <w:p w14:paraId="226CF079" w14:textId="77777777" w:rsidR="00151286" w:rsidRPr="00151286" w:rsidRDefault="00151286" w:rsidP="00151286">
      <w:pPr>
        <w:pStyle w:val="Nagwek1"/>
        <w:numPr>
          <w:ilvl w:val="1"/>
          <w:numId w:val="7"/>
        </w:numPr>
        <w:tabs>
          <w:tab w:val="num" w:pos="360"/>
          <w:tab w:val="left" w:pos="752"/>
        </w:tabs>
        <w:ind w:left="370" w:firstLine="0"/>
        <w:rPr>
          <w:b w:val="0"/>
          <w:bCs w:val="0"/>
        </w:rPr>
      </w:pPr>
      <w:bookmarkStart w:id="1" w:name="Zalacznik_3_Ustęp_1_Punkt_1"/>
      <w:bookmarkEnd w:id="1"/>
      <w:r w:rsidRPr="00151286">
        <w:rPr>
          <w:b w:val="0"/>
          <w:bCs w:val="0"/>
        </w:rPr>
        <w:t>posiadającą orzeczenie</w:t>
      </w:r>
      <w:r w:rsidRPr="00151286">
        <w:rPr>
          <w:b w:val="0"/>
          <w:bCs w:val="0"/>
          <w:spacing w:val="-2"/>
        </w:rPr>
        <w:t xml:space="preserve"> </w:t>
      </w:r>
      <w:r w:rsidRPr="00151286">
        <w:rPr>
          <w:b w:val="0"/>
          <w:bCs w:val="0"/>
        </w:rPr>
        <w:t>o:</w:t>
      </w:r>
    </w:p>
    <w:p w14:paraId="485209DA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</w:pPr>
      <w:bookmarkStart w:id="2" w:name="Zalacznik_3_Ustęp_1_Punkt_1_Litera_a"/>
      <w:bookmarkEnd w:id="2"/>
      <w:r>
        <w:t>znacznym, umiarkowanym, lub lekkim stopniu</w:t>
      </w:r>
      <w:r>
        <w:rPr>
          <w:spacing w:val="-1"/>
        </w:rPr>
        <w:t xml:space="preserve"> </w:t>
      </w:r>
      <w:r>
        <w:t>niepełnosprawności;</w:t>
      </w:r>
    </w:p>
    <w:p w14:paraId="0E50DD5F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79"/>
        </w:tabs>
        <w:ind w:left="967" w:right="219"/>
      </w:pPr>
      <w:bookmarkStart w:id="3" w:name="Zalacznik_3_Ustęp_1_Punkt_1_Litera_b"/>
      <w:bookmarkEnd w:id="3"/>
      <w:r>
        <w:t>niepełnosprawności, wydane przed ukończeniem 16 roku życia (traktowane na równi z orzeczeniem       o znacznym stopniu</w:t>
      </w:r>
      <w:r>
        <w:rPr>
          <w:spacing w:val="-2"/>
        </w:rPr>
        <w:t xml:space="preserve"> </w:t>
      </w:r>
      <w:r>
        <w:t>niepełnosprawności);</w:t>
      </w:r>
    </w:p>
    <w:p w14:paraId="4F492B93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  <w:ind w:left="967" w:right="218"/>
      </w:pPr>
      <w:bookmarkStart w:id="4" w:name="Zalacznik_3_Ustęp_1_Punkt_1_Litera_c"/>
      <w:bookmarkEnd w:id="4"/>
      <w:r>
        <w:t>całkowitej  niezdolności  do  pracy  i samodzielnej  egzystencji  (traktowane  na  równi  z orzeczeniem    o znacznym stopniu</w:t>
      </w:r>
      <w:r>
        <w:rPr>
          <w:spacing w:val="-2"/>
        </w:rPr>
        <w:t xml:space="preserve"> </w:t>
      </w:r>
      <w:r>
        <w:t>niepełnosprawności);</w:t>
      </w:r>
    </w:p>
    <w:p w14:paraId="45198ABB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5" w:name="Zalacznik_3_Ustęp_1_Punkt_1_Litera_d"/>
      <w:bookmarkEnd w:id="5"/>
      <w:r>
        <w:t>niezdolności do samodzielnej egzystencji (traktowane na równi z orzeczeniem o znacznym</w:t>
      </w:r>
      <w:r>
        <w:rPr>
          <w:spacing w:val="5"/>
        </w:rPr>
        <w:t xml:space="preserve"> </w:t>
      </w:r>
      <w:r>
        <w:t>stopniu</w:t>
      </w:r>
    </w:p>
    <w:p w14:paraId="7FEC0A16" w14:textId="77777777" w:rsidR="00151286" w:rsidRDefault="00151286" w:rsidP="00151286">
      <w:pPr>
        <w:pStyle w:val="Tekstpodstawowy"/>
        <w:spacing w:before="0"/>
        <w:ind w:left="967"/>
      </w:pPr>
      <w:r>
        <w:t>niepełnosprawności);</w:t>
      </w:r>
    </w:p>
    <w:p w14:paraId="1D4BEC40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</w:pPr>
      <w:bookmarkStart w:id="6" w:name="Zalacznik_3_Ustęp_1_Punkt_1_Litera_e"/>
      <w:bookmarkEnd w:id="6"/>
      <w:r>
        <w:t>całkowitej</w:t>
      </w:r>
      <w:r>
        <w:rPr>
          <w:spacing w:val="37"/>
        </w:rPr>
        <w:t xml:space="preserve"> </w:t>
      </w:r>
      <w:r>
        <w:t>niezdolności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pracy</w:t>
      </w:r>
      <w:r>
        <w:rPr>
          <w:spacing w:val="37"/>
        </w:rPr>
        <w:t xml:space="preserve"> </w:t>
      </w:r>
      <w:r>
        <w:t>(traktowane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równi</w:t>
      </w:r>
      <w:r>
        <w:rPr>
          <w:spacing w:val="3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orzeczeniem</w:t>
      </w:r>
      <w:r>
        <w:rPr>
          <w:spacing w:val="37"/>
        </w:rPr>
        <w:t xml:space="preserve"> </w:t>
      </w:r>
      <w:r>
        <w:t>o umiarkowanym</w:t>
      </w:r>
      <w:r>
        <w:rPr>
          <w:spacing w:val="37"/>
        </w:rPr>
        <w:t xml:space="preserve"> </w:t>
      </w:r>
      <w:r>
        <w:t>stopniu</w:t>
      </w:r>
    </w:p>
    <w:p w14:paraId="04B30947" w14:textId="77777777" w:rsidR="00151286" w:rsidRDefault="00151286" w:rsidP="00151286">
      <w:pPr>
        <w:pStyle w:val="Tekstpodstawowy"/>
        <w:spacing w:before="0"/>
        <w:ind w:left="967"/>
      </w:pPr>
      <w:r>
        <w:t>niepełnosprawności);</w:t>
      </w:r>
    </w:p>
    <w:p w14:paraId="63779AD8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42"/>
          <w:tab w:val="left" w:pos="2137"/>
          <w:tab w:val="left" w:pos="3480"/>
          <w:tab w:val="left" w:pos="3931"/>
          <w:tab w:val="left" w:pos="4651"/>
          <w:tab w:val="left" w:pos="5932"/>
          <w:tab w:val="left" w:pos="6371"/>
          <w:tab w:val="left" w:pos="7115"/>
          <w:tab w:val="left" w:pos="8610"/>
          <w:tab w:val="left" w:pos="9618"/>
        </w:tabs>
        <w:ind w:left="941" w:hanging="202"/>
      </w:pPr>
      <w:bookmarkStart w:id="7" w:name="Zalacznik_3_Ustęp_1_Punkt_1_Litera_f"/>
      <w:bookmarkEnd w:id="7"/>
      <w:r>
        <w:t>częściowej</w:t>
      </w:r>
      <w:r>
        <w:tab/>
        <w:t>niezdolności</w:t>
      </w:r>
      <w:r>
        <w:tab/>
        <w:t>do</w:t>
      </w:r>
      <w:r>
        <w:tab/>
        <w:t>pracy</w:t>
      </w:r>
      <w:r>
        <w:tab/>
        <w:t>(traktowane</w:t>
      </w:r>
      <w:r>
        <w:tab/>
        <w:t>na</w:t>
      </w:r>
      <w:r>
        <w:tab/>
        <w:t>równi</w:t>
      </w:r>
      <w:r>
        <w:tab/>
        <w:t>z</w:t>
      </w:r>
      <w:r>
        <w:rPr>
          <w:spacing w:val="-1"/>
        </w:rPr>
        <w:t xml:space="preserve"> </w:t>
      </w:r>
      <w:r>
        <w:t>orzeczeniem</w:t>
      </w:r>
      <w:r>
        <w:tab/>
        <w:t>o lekkim</w:t>
      </w:r>
      <w:r>
        <w:tab/>
        <w:t>stopniu</w:t>
      </w:r>
    </w:p>
    <w:p w14:paraId="7E7C3731" w14:textId="77777777" w:rsidR="00151286" w:rsidRDefault="00151286" w:rsidP="00151286">
      <w:pPr>
        <w:pStyle w:val="Tekstpodstawowy"/>
        <w:spacing w:before="0"/>
        <w:ind w:left="967"/>
      </w:pPr>
      <w:r>
        <w:t>niepełnosprawności).</w:t>
      </w:r>
    </w:p>
    <w:p w14:paraId="7E5E5420" w14:textId="77777777" w:rsidR="00151286" w:rsidRDefault="00151286" w:rsidP="00151286">
      <w:pPr>
        <w:pStyle w:val="Akapitzlist"/>
        <w:numPr>
          <w:ilvl w:val="1"/>
          <w:numId w:val="7"/>
        </w:numPr>
        <w:tabs>
          <w:tab w:val="left" w:pos="752"/>
        </w:tabs>
      </w:pPr>
      <w:bookmarkStart w:id="8" w:name="Zalacznik_3_Ustęp_1_Punkt_2"/>
      <w:bookmarkEnd w:id="8"/>
      <w:r>
        <w:t>posiadającą orzeczenie o zaliczeniu</w:t>
      </w:r>
      <w:r>
        <w:rPr>
          <w:spacing w:val="-1"/>
        </w:rPr>
        <w:t xml:space="preserve"> </w:t>
      </w:r>
      <w:r>
        <w:t>do:</w:t>
      </w:r>
    </w:p>
    <w:p w14:paraId="03CE3D40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</w:pPr>
      <w:bookmarkStart w:id="9" w:name="Zalacznik_3_Ustęp_1_Punkt_2_Litera_a"/>
      <w:bookmarkEnd w:id="9"/>
      <w:r>
        <w:t>I grupy inwalidów (traktowane  na równi z orzeczeniem o znacznym stopniu</w:t>
      </w:r>
      <w:r>
        <w:rPr>
          <w:spacing w:val="-5"/>
        </w:rPr>
        <w:t xml:space="preserve"> </w:t>
      </w:r>
      <w:r>
        <w:t>niepełnosprawności);</w:t>
      </w:r>
    </w:p>
    <w:p w14:paraId="1A1069D6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10" w:name="Zalacznik_3_Ustęp_1_Punkt_2_Litera_b"/>
      <w:bookmarkEnd w:id="10"/>
      <w:r>
        <w:t>II grupy inwalidów (traktowane  na równi z orzeczeniem o umiarkowanym stopniu</w:t>
      </w:r>
      <w:r>
        <w:rPr>
          <w:spacing w:val="-11"/>
        </w:rPr>
        <w:t xml:space="preserve"> </w:t>
      </w:r>
      <w:r>
        <w:t>niepełnosprawności);</w:t>
      </w:r>
    </w:p>
    <w:p w14:paraId="02B90951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</w:pPr>
      <w:bookmarkStart w:id="11" w:name="Zalacznik_3_Ustęp_1_Punkt_2_Litera_c"/>
      <w:bookmarkEnd w:id="11"/>
      <w:r>
        <w:t>III grupy inwalidów (traktowane na równi z orzeczeniem o lekkim stopniu</w:t>
      </w:r>
      <w:r>
        <w:rPr>
          <w:spacing w:val="-5"/>
        </w:rPr>
        <w:t xml:space="preserve"> </w:t>
      </w:r>
      <w:r>
        <w:t>niepełnosprawności).</w:t>
      </w:r>
    </w:p>
    <w:p w14:paraId="0FA72259" w14:textId="77777777" w:rsidR="00151286" w:rsidRDefault="00151286" w:rsidP="00151286">
      <w:pPr>
        <w:pStyle w:val="Akapitzlist"/>
        <w:numPr>
          <w:ilvl w:val="1"/>
          <w:numId w:val="7"/>
        </w:numPr>
        <w:tabs>
          <w:tab w:val="left" w:pos="752"/>
        </w:tabs>
        <w:ind w:left="740" w:right="219" w:hanging="227"/>
      </w:pPr>
      <w:bookmarkStart w:id="12" w:name="Zalacznik_3_Ustęp_1_Punkt_3"/>
      <w:bookmarkEnd w:id="12"/>
      <w:r>
        <w:t>posiadającą orzeczenie o długotrwałej niezdolności do pracy w gospodarstwie rolnym wydane przed dniem 1 stycznia 1998 roku, z tym</w:t>
      </w:r>
      <w:r>
        <w:rPr>
          <w:spacing w:val="-2"/>
        </w:rPr>
        <w:t xml:space="preserve"> </w:t>
      </w:r>
      <w:r>
        <w:t>że:</w:t>
      </w:r>
    </w:p>
    <w:p w14:paraId="19DD7379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67"/>
        </w:tabs>
      </w:pPr>
      <w:bookmarkStart w:id="13" w:name="Zalacznik_3_Ustęp_1_Punkt_3_Litera_a"/>
      <w:bookmarkEnd w:id="13"/>
      <w:r>
        <w:t>osoby, którym przysługuje zasiłek pielęgnacyjny, traktuje się jako zaliczone do znacznego</w:t>
      </w:r>
      <w:r>
        <w:rPr>
          <w:spacing w:val="20"/>
        </w:rPr>
        <w:t xml:space="preserve"> </w:t>
      </w:r>
      <w:r>
        <w:t>stopnia</w:t>
      </w:r>
    </w:p>
    <w:p w14:paraId="5FA3A9D8" w14:textId="77777777" w:rsidR="00151286" w:rsidRDefault="00151286" w:rsidP="00151286">
      <w:pPr>
        <w:pStyle w:val="Tekstpodstawowy"/>
        <w:spacing w:before="0"/>
        <w:ind w:left="967"/>
      </w:pPr>
      <w:r>
        <w:t>niepełnosprawności;</w:t>
      </w:r>
    </w:p>
    <w:p w14:paraId="24B7A8D9" w14:textId="77777777" w:rsidR="00151286" w:rsidRDefault="00151286" w:rsidP="00151286">
      <w:pPr>
        <w:pStyle w:val="Akapitzlist"/>
        <w:numPr>
          <w:ilvl w:val="2"/>
          <w:numId w:val="7"/>
        </w:numPr>
        <w:tabs>
          <w:tab w:val="left" w:pos="979"/>
        </w:tabs>
        <w:ind w:left="978" w:hanging="239"/>
      </w:pPr>
      <w:bookmarkStart w:id="14" w:name="Zalacznik_3_Ustęp_1_Punkt_3_Litera_b"/>
      <w:bookmarkEnd w:id="14"/>
      <w:r>
        <w:t>pozostałe osoby traktuje się jako zaliczone do lekkiego stopnia</w:t>
      </w:r>
      <w:r>
        <w:rPr>
          <w:spacing w:val="-4"/>
        </w:rPr>
        <w:t xml:space="preserve"> </w:t>
      </w:r>
      <w:r>
        <w:t>niepełnosprawności.</w:t>
      </w:r>
    </w:p>
    <w:p w14:paraId="34D55D75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ind w:left="400" w:right="218" w:firstLine="0"/>
        <w:jc w:val="both"/>
      </w:pPr>
      <w:bookmarkStart w:id="15" w:name="Zalacznik_3_Ustęp_2"/>
      <w:bookmarkEnd w:id="15"/>
      <w:r>
        <w:rPr>
          <w:b/>
        </w:rPr>
        <w:t xml:space="preserve">barierach architektonicznych </w:t>
      </w:r>
      <w:r>
        <w:t>– oznacza to wszelkie utrudnienia występujące w budynku i jego najbliższej okolicy, które ze względu na rozwiązania techniczne, konstrukcyjne lub warunki użytkowania uniemożliwiają lub utrudniają swobodę ruchu osobom</w:t>
      </w:r>
      <w:r>
        <w:rPr>
          <w:spacing w:val="-2"/>
        </w:rPr>
        <w:t xml:space="preserve"> </w:t>
      </w:r>
      <w:r>
        <w:t>niepełnosprawnym.</w:t>
      </w:r>
    </w:p>
    <w:p w14:paraId="786F160F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ind w:left="400" w:right="218" w:firstLine="0"/>
        <w:jc w:val="both"/>
      </w:pPr>
      <w:bookmarkStart w:id="16" w:name="Zalacznik_3_Ustęp_3"/>
      <w:bookmarkEnd w:id="16"/>
      <w:r>
        <w:rPr>
          <w:b/>
        </w:rPr>
        <w:t xml:space="preserve">wnioskodawcy – </w:t>
      </w:r>
      <w:r>
        <w:t>oznacza to osobę niepełnosprawną, o której mowa w ust. 1, wnioskującą o przyznanie dofinansowania oraz rodziców lub opiekunów prawnych składających wniosek w imieniu niepełnosprawnych dzieci i młodzieży do lat</w:t>
      </w:r>
      <w:r>
        <w:rPr>
          <w:spacing w:val="-1"/>
        </w:rPr>
        <w:t xml:space="preserve"> </w:t>
      </w:r>
      <w:r>
        <w:t>18.</w:t>
      </w:r>
    </w:p>
    <w:p w14:paraId="58AE455E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jc w:val="both"/>
      </w:pPr>
      <w:bookmarkStart w:id="17" w:name="Zalacznik_3_Ustęp_4"/>
      <w:bookmarkEnd w:id="17"/>
      <w:r>
        <w:rPr>
          <w:b/>
        </w:rPr>
        <w:t xml:space="preserve">wniosku </w:t>
      </w:r>
      <w:r>
        <w:t>– oznacza to wniosek o przyznanie dofinansowania do likwidacji barier</w:t>
      </w:r>
      <w:r>
        <w:rPr>
          <w:spacing w:val="-8"/>
        </w:rPr>
        <w:t xml:space="preserve"> </w:t>
      </w:r>
      <w:r>
        <w:t>architektonicznych.</w:t>
      </w:r>
    </w:p>
    <w:p w14:paraId="30A8142C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ind w:left="400" w:right="221" w:firstLine="0"/>
        <w:jc w:val="both"/>
      </w:pPr>
      <w:bookmarkStart w:id="18" w:name="Zalacznik_3_Ustęp_5"/>
      <w:bookmarkEnd w:id="18"/>
      <w:r>
        <w:rPr>
          <w:b/>
        </w:rPr>
        <w:t xml:space="preserve">kompletnym  wniosku   </w:t>
      </w:r>
      <w:r>
        <w:t>–   oznacza   to   wniosek   zawierający   wszystkie   wymagane   informacje   wraz z kompletem wymaganych</w:t>
      </w:r>
      <w:r>
        <w:rPr>
          <w:spacing w:val="-1"/>
        </w:rPr>
        <w:t xml:space="preserve"> </w:t>
      </w:r>
      <w:r>
        <w:t>załączników.</w:t>
      </w:r>
    </w:p>
    <w:p w14:paraId="3B1A9A7A" w14:textId="77777777" w:rsidR="00151286" w:rsidRDefault="00151286" w:rsidP="00151286">
      <w:pPr>
        <w:jc w:val="both"/>
        <w:sectPr w:rsidR="00151286">
          <w:footerReference w:type="default" r:id="rId5"/>
          <w:pgSz w:w="11910" w:h="16840"/>
          <w:pgMar w:top="1440" w:right="800" w:bottom="660" w:left="620" w:header="0" w:footer="462" w:gutter="0"/>
          <w:pgNumType w:start="1"/>
          <w:cols w:space="708"/>
        </w:sectPr>
      </w:pPr>
    </w:p>
    <w:p w14:paraId="06A50088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spacing w:before="79"/>
        <w:ind w:left="400" w:right="217" w:firstLine="0"/>
        <w:jc w:val="both"/>
      </w:pPr>
      <w:bookmarkStart w:id="19" w:name="Zalacznik_3_Ustęp_6"/>
      <w:bookmarkEnd w:id="19"/>
      <w:r>
        <w:rPr>
          <w:b/>
        </w:rPr>
        <w:lastRenderedPageBreak/>
        <w:t xml:space="preserve">średnim  miesięcznym  dochodzie  </w:t>
      </w:r>
      <w:r>
        <w:t>–  oznacza  to  średni  miesięczny  dochód,  w rozumieniu  przepisów    o zasiłkach rodzinnych, pielęgnacyjnych i wychowawczych, pomniejszony o obciążenie zaliczką na podatek dochodowy od osób fizycznych, składkę z tytułu ubezpieczenia emerytalnego, rentowego i chorobowego określoną w przepisach o systemie ubezpieczeń społecznych oraz o kwotę alimentów świadczonych przez osoby pozostające we wspólnym gospodarstwie domowym na rzecz innych osób, podzielony przez liczbę osób pozostających we wspólnym gospodarstwie domowym, obliczony za kwartał poprzedzający miesiąc, w którym składany jest</w:t>
      </w:r>
      <w:r>
        <w:rPr>
          <w:spacing w:val="-3"/>
        </w:rPr>
        <w:t xml:space="preserve"> </w:t>
      </w:r>
      <w:r>
        <w:t>wniosek.</w:t>
      </w:r>
    </w:p>
    <w:p w14:paraId="03121C74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ind w:left="400" w:right="218" w:firstLine="0"/>
        <w:jc w:val="both"/>
      </w:pPr>
      <w:bookmarkStart w:id="20" w:name="Zalacznik_3_Ustęp_7"/>
      <w:bookmarkEnd w:id="20"/>
      <w:r>
        <w:rPr>
          <w:b/>
        </w:rPr>
        <w:t xml:space="preserve">przeciętnym wynagrodzeniu </w:t>
      </w:r>
      <w:r>
        <w:t>– oznacza to przeciętne miesięczne wynagrodzenie w gospodarce narodowej w poprzednim kwartale od pierwszego dnia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(t. j. Dz. U. 2022 poz.</w:t>
      </w:r>
      <w:r>
        <w:rPr>
          <w:spacing w:val="-3"/>
        </w:rPr>
        <w:t xml:space="preserve"> </w:t>
      </w:r>
      <w:r>
        <w:t>504).</w:t>
      </w:r>
    </w:p>
    <w:p w14:paraId="68DA46B6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jc w:val="both"/>
      </w:pPr>
      <w:bookmarkStart w:id="21" w:name="Zalacznik_3_Ustęp_8"/>
      <w:bookmarkEnd w:id="21"/>
      <w:r>
        <w:rPr>
          <w:b/>
        </w:rPr>
        <w:t xml:space="preserve">PFRON lub Funduszu </w:t>
      </w:r>
      <w:r>
        <w:t>– oznacza to Państwowy Fundusz Rehabilitacji Osób</w:t>
      </w:r>
      <w:r>
        <w:rPr>
          <w:spacing w:val="-15"/>
        </w:rPr>
        <w:t xml:space="preserve"> </w:t>
      </w:r>
      <w:r>
        <w:t>Niepełnosprawnych.</w:t>
      </w:r>
    </w:p>
    <w:p w14:paraId="18D79348" w14:textId="77777777" w:rsidR="00151286" w:rsidRDefault="00151286" w:rsidP="00151286">
      <w:pPr>
        <w:pStyle w:val="Akapitzlist"/>
        <w:numPr>
          <w:ilvl w:val="0"/>
          <w:numId w:val="7"/>
        </w:numPr>
        <w:tabs>
          <w:tab w:val="left" w:pos="620"/>
        </w:tabs>
        <w:ind w:left="400" w:right="219" w:firstLine="0"/>
        <w:jc w:val="both"/>
      </w:pPr>
      <w:bookmarkStart w:id="22" w:name="Zalacznik_3_Ustęp_9"/>
      <w:bookmarkEnd w:id="22"/>
      <w:r>
        <w:rPr>
          <w:b/>
        </w:rPr>
        <w:t xml:space="preserve">Centrum </w:t>
      </w:r>
      <w:r>
        <w:t>– oznacza to Powiatowe Centrum Pomocy Rodzinie w Limanowej z siedzibą przy ul. Józefa Marka</w:t>
      </w:r>
      <w:r>
        <w:rPr>
          <w:spacing w:val="-2"/>
        </w:rPr>
        <w:t xml:space="preserve"> </w:t>
      </w:r>
      <w:r>
        <w:t>9.</w:t>
      </w:r>
    </w:p>
    <w:p w14:paraId="2139EF80" w14:textId="77777777" w:rsidR="00151286" w:rsidRDefault="00151286" w:rsidP="00151286">
      <w:pPr>
        <w:pStyle w:val="Tekstpodstawowy"/>
        <w:spacing w:before="5"/>
        <w:ind w:left="0"/>
        <w:rPr>
          <w:sz w:val="16"/>
        </w:rPr>
      </w:pPr>
    </w:p>
    <w:p w14:paraId="46A5B9C5" w14:textId="77777777" w:rsidR="00151286" w:rsidRDefault="00151286" w:rsidP="00151286">
      <w:pPr>
        <w:pStyle w:val="Nagwek1"/>
        <w:spacing w:before="91"/>
        <w:ind w:left="5140"/>
        <w:jc w:val="left"/>
      </w:pPr>
      <w:r>
        <w:t>§ 2.</w:t>
      </w:r>
    </w:p>
    <w:p w14:paraId="5ED4A437" w14:textId="77777777" w:rsidR="00151286" w:rsidRDefault="00151286" w:rsidP="00151286">
      <w:pPr>
        <w:spacing w:before="120"/>
        <w:ind w:left="400"/>
        <w:rPr>
          <w:b/>
        </w:rPr>
      </w:pPr>
      <w:bookmarkStart w:id="23" w:name="Zalacznik_3_Paragraf_2"/>
      <w:bookmarkEnd w:id="23"/>
      <w:r>
        <w:rPr>
          <w:b/>
        </w:rPr>
        <w:t>Procedura określa</w:t>
      </w:r>
    </w:p>
    <w:p w14:paraId="1EACB02B" w14:textId="77777777" w:rsidR="00151286" w:rsidRDefault="00151286" w:rsidP="00151286">
      <w:pPr>
        <w:pStyle w:val="Akapitzlist"/>
        <w:numPr>
          <w:ilvl w:val="0"/>
          <w:numId w:val="6"/>
        </w:numPr>
        <w:tabs>
          <w:tab w:val="left" w:pos="620"/>
        </w:tabs>
      </w:pPr>
      <w:bookmarkStart w:id="24" w:name="Zalacznik_3_Paragraf_2_Ustęp_1"/>
      <w:bookmarkEnd w:id="24"/>
      <w:r>
        <w:t>Warunki, jakie muszą spełniać</w:t>
      </w:r>
      <w:r>
        <w:rPr>
          <w:spacing w:val="-1"/>
        </w:rPr>
        <w:t xml:space="preserve"> </w:t>
      </w:r>
      <w:r>
        <w:t>wnioskodawcy.</w:t>
      </w:r>
    </w:p>
    <w:p w14:paraId="61EF2175" w14:textId="77777777" w:rsidR="00151286" w:rsidRDefault="00151286" w:rsidP="00151286">
      <w:pPr>
        <w:pStyle w:val="Akapitzlist"/>
        <w:numPr>
          <w:ilvl w:val="0"/>
          <w:numId w:val="6"/>
        </w:numPr>
        <w:tabs>
          <w:tab w:val="left" w:pos="620"/>
        </w:tabs>
      </w:pPr>
      <w:bookmarkStart w:id="25" w:name="Zalacznik_3_Paragraf_2_Ustęp_2"/>
      <w:bookmarkEnd w:id="25"/>
      <w:r>
        <w:t>Tryb składania i rozpatrywania</w:t>
      </w:r>
      <w:r>
        <w:rPr>
          <w:spacing w:val="-1"/>
        </w:rPr>
        <w:t xml:space="preserve"> </w:t>
      </w:r>
      <w:r>
        <w:t>wniosków.</w:t>
      </w:r>
    </w:p>
    <w:p w14:paraId="2DE37C6B" w14:textId="77777777" w:rsidR="00151286" w:rsidRDefault="00151286" w:rsidP="00151286">
      <w:pPr>
        <w:pStyle w:val="Akapitzlist"/>
        <w:numPr>
          <w:ilvl w:val="0"/>
          <w:numId w:val="6"/>
        </w:numPr>
        <w:tabs>
          <w:tab w:val="left" w:pos="620"/>
        </w:tabs>
      </w:pPr>
      <w:bookmarkStart w:id="26" w:name="Zalacznik_3_Paragraf_2_Ustęp_3"/>
      <w:bookmarkEnd w:id="26"/>
      <w:r>
        <w:t>Katalog zawierający wykaz urządzeń i robót objętych</w:t>
      </w:r>
      <w:r>
        <w:rPr>
          <w:spacing w:val="-4"/>
        </w:rPr>
        <w:t xml:space="preserve"> </w:t>
      </w:r>
      <w:r>
        <w:t>dofinansowaniem.</w:t>
      </w:r>
    </w:p>
    <w:p w14:paraId="0B28D277" w14:textId="77777777" w:rsidR="00151286" w:rsidRDefault="00151286" w:rsidP="00151286">
      <w:pPr>
        <w:pStyle w:val="Akapitzlist"/>
        <w:numPr>
          <w:ilvl w:val="0"/>
          <w:numId w:val="6"/>
        </w:numPr>
        <w:tabs>
          <w:tab w:val="left" w:pos="620"/>
        </w:tabs>
      </w:pPr>
      <w:bookmarkStart w:id="27" w:name="Zalacznik_3_Paragraf_2_Ustęp_4"/>
      <w:bookmarkEnd w:id="27"/>
      <w:r>
        <w:t>Wysokość oraz zasady przyznawania</w:t>
      </w:r>
      <w:r>
        <w:rPr>
          <w:spacing w:val="-1"/>
        </w:rPr>
        <w:t xml:space="preserve"> </w:t>
      </w:r>
      <w:r>
        <w:t>dofinansowania.</w:t>
      </w:r>
    </w:p>
    <w:p w14:paraId="381EDE8C" w14:textId="77777777" w:rsidR="00151286" w:rsidRDefault="00151286" w:rsidP="00151286">
      <w:pPr>
        <w:pStyle w:val="Akapitzlist"/>
        <w:numPr>
          <w:ilvl w:val="0"/>
          <w:numId w:val="6"/>
        </w:numPr>
        <w:tabs>
          <w:tab w:val="left" w:pos="620"/>
        </w:tabs>
      </w:pPr>
      <w:bookmarkStart w:id="28" w:name="Zalacznik_3_Paragraf_2_Ustęp_5"/>
      <w:bookmarkEnd w:id="28"/>
      <w:r>
        <w:t>Tryb przekazywania i rozliczania przyznanego</w:t>
      </w:r>
      <w:r>
        <w:rPr>
          <w:spacing w:val="-2"/>
        </w:rPr>
        <w:t xml:space="preserve"> </w:t>
      </w:r>
      <w:r>
        <w:t>dofinansowania.</w:t>
      </w:r>
    </w:p>
    <w:p w14:paraId="134C66FF" w14:textId="77777777" w:rsidR="00151286" w:rsidRDefault="00151286" w:rsidP="00151286">
      <w:pPr>
        <w:pStyle w:val="Tekstpodstawowy"/>
        <w:spacing w:before="5"/>
        <w:ind w:left="0"/>
        <w:rPr>
          <w:sz w:val="16"/>
        </w:rPr>
      </w:pPr>
    </w:p>
    <w:p w14:paraId="7517F8B5" w14:textId="77777777" w:rsidR="00151286" w:rsidRDefault="00151286" w:rsidP="00151286">
      <w:pPr>
        <w:pStyle w:val="Nagwek1"/>
        <w:spacing w:before="91"/>
        <w:ind w:right="246"/>
      </w:pPr>
      <w:r>
        <w:t>§ 3.</w:t>
      </w:r>
    </w:p>
    <w:p w14:paraId="33AD412C" w14:textId="77777777" w:rsidR="00151286" w:rsidRDefault="00151286" w:rsidP="00151286">
      <w:pPr>
        <w:spacing w:before="120"/>
        <w:ind w:left="382" w:right="5745"/>
        <w:jc w:val="center"/>
        <w:rPr>
          <w:b/>
        </w:rPr>
      </w:pPr>
      <w:bookmarkStart w:id="29" w:name="Zalacznik_3_Paragraf_3"/>
      <w:bookmarkEnd w:id="29"/>
      <w:r>
        <w:rPr>
          <w:b/>
        </w:rPr>
        <w:t>Warunki, jakie muszą spełniać wnioskodawcy</w:t>
      </w:r>
    </w:p>
    <w:p w14:paraId="18AA13EC" w14:textId="77777777" w:rsidR="00151286" w:rsidRDefault="00151286" w:rsidP="00151286">
      <w:pPr>
        <w:pStyle w:val="Tekstpodstawowy"/>
        <w:ind w:right="217" w:firstLine="227"/>
        <w:jc w:val="both"/>
      </w:pPr>
      <w:r>
        <w:t>O dofinansowanie likwidacji barier, jeżeli ich likwidacja umożliwi lub w znacznym stopniu ułatwi osobie niepełnosprawnej wykonywanie podstawowych, codziennych czynności lub kontaktów z otoczeniem, mogą ubiegać się osoby niepełnosprawne poruszające się na wózkach inwalidzkich lub za pomocą balkoników,  jeżeli:</w:t>
      </w:r>
    </w:p>
    <w:p w14:paraId="4FCAFD88" w14:textId="77777777" w:rsidR="00151286" w:rsidRDefault="00151286" w:rsidP="00151286">
      <w:pPr>
        <w:pStyle w:val="Akapitzlist"/>
        <w:numPr>
          <w:ilvl w:val="1"/>
          <w:numId w:val="6"/>
        </w:numPr>
        <w:tabs>
          <w:tab w:val="left" w:pos="752"/>
        </w:tabs>
        <w:jc w:val="both"/>
      </w:pPr>
      <w:bookmarkStart w:id="30" w:name="Zalacznik_3_Paragraf_3_Punkt_1"/>
      <w:bookmarkEnd w:id="30"/>
      <w:r>
        <w:t>mają trudności w poruszaniu się, co jest potwierdzone aktualnym, ważnym 3 miesiące od daty</w:t>
      </w:r>
      <w:r>
        <w:rPr>
          <w:spacing w:val="-20"/>
        </w:rPr>
        <w:t xml:space="preserve"> </w:t>
      </w:r>
      <w:r>
        <w:t>wystawienia,</w:t>
      </w:r>
    </w:p>
    <w:p w14:paraId="396D181C" w14:textId="77777777" w:rsidR="00151286" w:rsidRDefault="00151286" w:rsidP="00151286">
      <w:pPr>
        <w:pStyle w:val="Tekstpodstawowy"/>
        <w:spacing w:before="0"/>
        <w:ind w:left="740"/>
        <w:jc w:val="both"/>
      </w:pPr>
      <w:r>
        <w:t>zaświadczeniem lekarskim;</w:t>
      </w:r>
    </w:p>
    <w:p w14:paraId="2942AB83" w14:textId="77777777" w:rsidR="00151286" w:rsidRDefault="00151286" w:rsidP="00151286">
      <w:pPr>
        <w:pStyle w:val="Akapitzlist"/>
        <w:numPr>
          <w:ilvl w:val="1"/>
          <w:numId w:val="6"/>
        </w:numPr>
        <w:tabs>
          <w:tab w:val="left" w:pos="752"/>
        </w:tabs>
        <w:ind w:left="740" w:right="218" w:hanging="227"/>
      </w:pPr>
      <w:bookmarkStart w:id="31" w:name="Zalacznik_3_Paragraf_3_Punkt_2"/>
      <w:bookmarkEnd w:id="31"/>
      <w:r>
        <w:t>są właścicielami nieruchomości lub użytkownikami wieczystymi nieruchomości albo posiadają zgodę właściciela lokalu lub budynku mieszkalnego, w którym stale</w:t>
      </w:r>
      <w:r>
        <w:rPr>
          <w:spacing w:val="-4"/>
        </w:rPr>
        <w:t xml:space="preserve"> </w:t>
      </w:r>
      <w:r>
        <w:t>zamieszkują;</w:t>
      </w:r>
    </w:p>
    <w:p w14:paraId="7DBA830C" w14:textId="77777777" w:rsidR="00151286" w:rsidRDefault="00151286" w:rsidP="00151286">
      <w:pPr>
        <w:pStyle w:val="Akapitzlist"/>
        <w:numPr>
          <w:ilvl w:val="1"/>
          <w:numId w:val="6"/>
        </w:numPr>
        <w:tabs>
          <w:tab w:val="left" w:pos="752"/>
        </w:tabs>
      </w:pPr>
      <w:bookmarkStart w:id="32" w:name="Zalacznik_3_Paragraf_3_Punkt_3"/>
      <w:bookmarkEnd w:id="32"/>
      <w:r>
        <w:t>nie mają zaległości wobec</w:t>
      </w:r>
      <w:r>
        <w:rPr>
          <w:spacing w:val="-2"/>
        </w:rPr>
        <w:t xml:space="preserve"> </w:t>
      </w:r>
      <w:r>
        <w:t>Funduszu;</w:t>
      </w:r>
    </w:p>
    <w:p w14:paraId="774267FB" w14:textId="77777777" w:rsidR="00151286" w:rsidRDefault="00151286" w:rsidP="00151286">
      <w:pPr>
        <w:pStyle w:val="Akapitzlist"/>
        <w:numPr>
          <w:ilvl w:val="1"/>
          <w:numId w:val="6"/>
        </w:numPr>
        <w:tabs>
          <w:tab w:val="left" w:pos="752"/>
        </w:tabs>
      </w:pPr>
      <w:bookmarkStart w:id="33" w:name="Zalacznik_3_Paragraf_3_Punkt_4"/>
      <w:bookmarkEnd w:id="33"/>
      <w:r>
        <w:t>w</w:t>
      </w:r>
      <w:r>
        <w:rPr>
          <w:spacing w:val="17"/>
        </w:rPr>
        <w:t xml:space="preserve"> </w:t>
      </w:r>
      <w:r>
        <w:t>ciągu</w:t>
      </w:r>
      <w:r>
        <w:rPr>
          <w:spacing w:val="18"/>
        </w:rPr>
        <w:t xml:space="preserve"> </w:t>
      </w:r>
      <w:r>
        <w:t>trzech</w:t>
      </w:r>
      <w:r>
        <w:rPr>
          <w:spacing w:val="19"/>
        </w:rPr>
        <w:t xml:space="preserve"> </w:t>
      </w:r>
      <w:r>
        <w:t>lat</w:t>
      </w:r>
      <w:r>
        <w:rPr>
          <w:spacing w:val="18"/>
        </w:rPr>
        <w:t xml:space="preserve"> </w:t>
      </w:r>
      <w:r>
        <w:t>przed</w:t>
      </w:r>
      <w:r>
        <w:rPr>
          <w:spacing w:val="19"/>
        </w:rPr>
        <w:t xml:space="preserve"> </w:t>
      </w:r>
      <w:r>
        <w:t>złożeniem</w:t>
      </w:r>
      <w:r>
        <w:rPr>
          <w:spacing w:val="18"/>
        </w:rPr>
        <w:t xml:space="preserve"> </w:t>
      </w:r>
      <w:r>
        <w:t>wniosku</w:t>
      </w:r>
      <w:r>
        <w:rPr>
          <w:spacing w:val="18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były</w:t>
      </w:r>
      <w:r>
        <w:rPr>
          <w:spacing w:val="18"/>
        </w:rPr>
        <w:t xml:space="preserve"> </w:t>
      </w:r>
      <w:r>
        <w:t>stroną</w:t>
      </w:r>
      <w:r>
        <w:rPr>
          <w:spacing w:val="18"/>
        </w:rPr>
        <w:t xml:space="preserve"> </w:t>
      </w:r>
      <w:r>
        <w:t>umowy</w:t>
      </w:r>
      <w:r>
        <w:rPr>
          <w:spacing w:val="18"/>
        </w:rPr>
        <w:t xml:space="preserve"> </w:t>
      </w:r>
      <w:r>
        <w:t>o dofinansowanie</w:t>
      </w:r>
      <w:r>
        <w:rPr>
          <w:spacing w:val="18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środków</w:t>
      </w:r>
    </w:p>
    <w:p w14:paraId="499BF581" w14:textId="77777777" w:rsidR="00151286" w:rsidRDefault="00151286" w:rsidP="00151286">
      <w:pPr>
        <w:pStyle w:val="Tekstpodstawowy"/>
        <w:spacing w:before="0"/>
        <w:ind w:left="740"/>
      </w:pPr>
      <w:r>
        <w:t>Funduszu i rozwiązanej z przyczyn leżących po ich stronie.</w:t>
      </w:r>
    </w:p>
    <w:p w14:paraId="7F26304C" w14:textId="77777777" w:rsidR="00151286" w:rsidRDefault="00151286" w:rsidP="00151286">
      <w:pPr>
        <w:pStyle w:val="Tekstpodstawowy"/>
        <w:spacing w:before="5"/>
        <w:ind w:left="0"/>
        <w:rPr>
          <w:sz w:val="16"/>
        </w:rPr>
      </w:pPr>
    </w:p>
    <w:p w14:paraId="7717DD06" w14:textId="77777777" w:rsidR="00151286" w:rsidRDefault="00151286" w:rsidP="00151286">
      <w:pPr>
        <w:pStyle w:val="Nagwek1"/>
        <w:spacing w:before="91"/>
        <w:ind w:right="246"/>
      </w:pPr>
      <w:r>
        <w:t>§ 4.</w:t>
      </w:r>
    </w:p>
    <w:p w14:paraId="6987347A" w14:textId="77777777" w:rsidR="00151286" w:rsidRDefault="00151286" w:rsidP="00151286">
      <w:pPr>
        <w:spacing w:before="120"/>
        <w:ind w:left="35" w:right="5745"/>
        <w:jc w:val="center"/>
        <w:rPr>
          <w:b/>
        </w:rPr>
      </w:pPr>
      <w:bookmarkStart w:id="34" w:name="Zalacznik_3_Paragraf_4"/>
      <w:bookmarkEnd w:id="34"/>
      <w:r>
        <w:rPr>
          <w:b/>
        </w:rPr>
        <w:t>Tryb składania i rozpatrywania wniosków</w:t>
      </w:r>
    </w:p>
    <w:p w14:paraId="02F50B8F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35" w:name="Zalacznik_3_Paragraf_4_Ustęp_1"/>
      <w:bookmarkEnd w:id="35"/>
      <w:r>
        <w:t>Wnioski o udzielenie dofinansowania można składać w wersji papierowej w</w:t>
      </w:r>
      <w:r>
        <w:rPr>
          <w:spacing w:val="39"/>
        </w:rPr>
        <w:t xml:space="preserve"> </w:t>
      </w:r>
      <w:r>
        <w:t>Centrum lub za pośrednictwem</w:t>
      </w:r>
    </w:p>
    <w:p w14:paraId="0DC91B42" w14:textId="77777777" w:rsidR="00151286" w:rsidRDefault="00151286" w:rsidP="00151286">
      <w:pPr>
        <w:pStyle w:val="Tekstpodstawowy"/>
        <w:spacing w:before="0"/>
        <w:jc w:val="both"/>
      </w:pPr>
      <w:r>
        <w:t>systemu SOW.</w:t>
      </w:r>
    </w:p>
    <w:p w14:paraId="77277031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ind w:left="400" w:right="218" w:firstLine="0"/>
        <w:jc w:val="both"/>
      </w:pPr>
      <w:bookmarkStart w:id="36" w:name="Zalacznik_3_Paragraf_4_Ustęp_2"/>
      <w:bookmarkEnd w:id="36"/>
      <w:r>
        <w:t>Wnioski przyjmowane są przez cały rok, a decyzję o przyznaniu lub odmowie przyznania dofinansowania podejmowane są w kolejności napływania kompletnych wniosków. Termin rozpatrzenia wniosków wynosi do 30 dni od daty ich złożenia. Wnioski rozpatrywane są do momentu wyczerpania środków na to</w:t>
      </w:r>
      <w:r>
        <w:rPr>
          <w:spacing w:val="-11"/>
        </w:rPr>
        <w:t xml:space="preserve"> </w:t>
      </w:r>
      <w:r>
        <w:t>zadanie.</w:t>
      </w:r>
    </w:p>
    <w:p w14:paraId="3F080801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37" w:name="Zalacznik_3_Paragraf_4_Ustęp_3"/>
      <w:bookmarkEnd w:id="37"/>
      <w:r>
        <w:t>Do wniosku należy dołączyć załączniki określone w formularzu wniosku</w:t>
      </w:r>
      <w:r>
        <w:rPr>
          <w:spacing w:val="-6"/>
        </w:rPr>
        <w:t xml:space="preserve"> </w:t>
      </w:r>
      <w:r>
        <w:t>tj.:</w:t>
      </w:r>
    </w:p>
    <w:p w14:paraId="3227E01C" w14:textId="77777777" w:rsidR="00151286" w:rsidRDefault="00151286" w:rsidP="00151286">
      <w:pPr>
        <w:jc w:val="both"/>
        <w:sectPr w:rsidR="00151286">
          <w:pgSz w:w="11910" w:h="16840"/>
          <w:pgMar w:top="1320" w:right="800" w:bottom="660" w:left="620" w:header="0" w:footer="462" w:gutter="0"/>
          <w:cols w:space="708"/>
        </w:sectPr>
      </w:pPr>
    </w:p>
    <w:p w14:paraId="3ECD7288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spacing w:before="79"/>
        <w:ind w:right="218" w:hanging="227"/>
      </w:pPr>
      <w:bookmarkStart w:id="38" w:name="Zalacznik_3_Paragraf_4_Ustęp_3_Punkt_1"/>
      <w:bookmarkEnd w:id="38"/>
      <w:r>
        <w:lastRenderedPageBreak/>
        <w:t>kserokopię ważnego orzeczenia o stopniu niepełnosprawności lub orzeczenia równoważnego ZUS, KIZ albo KRUS wydanego przed dniem 1 stycznia 1998</w:t>
      </w:r>
      <w:r>
        <w:rPr>
          <w:spacing w:val="-5"/>
        </w:rPr>
        <w:t xml:space="preserve"> </w:t>
      </w:r>
      <w:r>
        <w:t>r.;</w:t>
      </w:r>
    </w:p>
    <w:p w14:paraId="6AAF9582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right="217" w:hanging="227"/>
      </w:pPr>
      <w:bookmarkStart w:id="39" w:name="Zalacznik_3_Paragraf_4_Ustęp_3_Punkt_2"/>
      <w:bookmarkEnd w:id="39"/>
      <w:r>
        <w:t>zaświadczenie  lekarskie  zawierające  informację  o rodzaju  niepełnosprawności,  wypełnione  czytelnie  w języku polskim (ważne 3 miesiące od daty</w:t>
      </w:r>
      <w:r>
        <w:rPr>
          <w:spacing w:val="-4"/>
        </w:rPr>
        <w:t xml:space="preserve"> </w:t>
      </w:r>
      <w:r>
        <w:t>wystawienia);</w:t>
      </w:r>
    </w:p>
    <w:p w14:paraId="6D078EB7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</w:pPr>
      <w:bookmarkStart w:id="40" w:name="Zalacznik_3_Paragraf_4_Ustęp_3_Punkt_3"/>
      <w:bookmarkEnd w:id="40"/>
      <w:r>
        <w:t>udokumentowaną</w:t>
      </w:r>
      <w:r>
        <w:rPr>
          <w:spacing w:val="12"/>
        </w:rPr>
        <w:t xml:space="preserve"> </w:t>
      </w:r>
      <w:r>
        <w:t>podstawę</w:t>
      </w:r>
      <w:r>
        <w:rPr>
          <w:spacing w:val="13"/>
        </w:rPr>
        <w:t xml:space="preserve"> </w:t>
      </w:r>
      <w:r>
        <w:t>prawną</w:t>
      </w:r>
      <w:r>
        <w:rPr>
          <w:spacing w:val="12"/>
        </w:rPr>
        <w:t xml:space="preserve"> </w:t>
      </w:r>
      <w:r>
        <w:t>zameldowania</w:t>
      </w:r>
      <w:r>
        <w:rPr>
          <w:spacing w:val="1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lokalu,</w:t>
      </w:r>
      <w:r>
        <w:rPr>
          <w:spacing w:val="1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</w:t>
      </w:r>
      <w:r>
        <w:rPr>
          <w:spacing w:val="13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nastąpić</w:t>
      </w:r>
      <w:r>
        <w:rPr>
          <w:spacing w:val="13"/>
        </w:rPr>
        <w:t xml:space="preserve"> </w:t>
      </w:r>
      <w:r>
        <w:t>likwidacja</w:t>
      </w:r>
      <w:r>
        <w:rPr>
          <w:spacing w:val="12"/>
        </w:rPr>
        <w:t xml:space="preserve"> </w:t>
      </w:r>
      <w:r>
        <w:t>barier</w:t>
      </w:r>
    </w:p>
    <w:p w14:paraId="55FAF14C" w14:textId="77777777" w:rsidR="00151286" w:rsidRDefault="00151286" w:rsidP="00151286">
      <w:pPr>
        <w:pStyle w:val="Tekstpodstawowy"/>
        <w:spacing w:before="0"/>
        <w:ind w:left="740"/>
      </w:pPr>
      <w:r>
        <w:t>(własność, umowa najmu, poświadczenie zameldowania itp.);</w:t>
      </w:r>
    </w:p>
    <w:p w14:paraId="1707E354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  <w:jc w:val="both"/>
      </w:pPr>
      <w:bookmarkStart w:id="41" w:name="Zalacznik_3_Paragraf_4_Ustęp_3_Punkt_4"/>
      <w:bookmarkEnd w:id="41"/>
      <w:r>
        <w:t>wycenę prac objętych</w:t>
      </w:r>
      <w:r>
        <w:rPr>
          <w:spacing w:val="-3"/>
        </w:rPr>
        <w:t xml:space="preserve"> </w:t>
      </w:r>
      <w:r>
        <w:t>dofinansowaniem.</w:t>
      </w:r>
    </w:p>
    <w:p w14:paraId="24A8C484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42" w:name="Zalacznik_3_Paragraf_4_Ustęp_4"/>
      <w:bookmarkEnd w:id="42"/>
      <w:r>
        <w:t>Stwierdzenie faktu podania przez wnioskodawcę informacji niezgodnych z prawdą, bez względu na to,</w:t>
      </w:r>
      <w:r>
        <w:rPr>
          <w:spacing w:val="-15"/>
        </w:rPr>
        <w:t xml:space="preserve"> </w:t>
      </w:r>
      <w:r>
        <w:t>czego</w:t>
      </w:r>
    </w:p>
    <w:p w14:paraId="7987BBDD" w14:textId="77777777" w:rsidR="00151286" w:rsidRDefault="00151286" w:rsidP="00151286">
      <w:pPr>
        <w:pStyle w:val="Tekstpodstawowy"/>
        <w:spacing w:before="0"/>
        <w:jc w:val="both"/>
      </w:pPr>
      <w:r>
        <w:t>dotyczą, eliminuje wniosek z dalszego rozpatrywania.</w:t>
      </w:r>
    </w:p>
    <w:p w14:paraId="673F0B2A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ind w:left="400" w:right="218" w:firstLine="0"/>
        <w:jc w:val="both"/>
      </w:pPr>
      <w:bookmarkStart w:id="43" w:name="Zalacznik_3_Paragraf_4_Ustęp_5"/>
      <w:bookmarkEnd w:id="43"/>
      <w:r>
        <w:t>Centrum  w terminie   10 dni   od   dnia   złożenia   wniosku   o dofinansowanie   informuje   wnioskodawcę o występujących we wniosku brakach, które powinny zostać usunięte w terminie do 30 dni. Nieusunięcie braków w wyznaczonym terminie powoduje pozostawienie wniosku bez</w:t>
      </w:r>
      <w:r>
        <w:rPr>
          <w:spacing w:val="-8"/>
        </w:rPr>
        <w:t xml:space="preserve"> </w:t>
      </w:r>
      <w:r>
        <w:t>rozpatrzenia.</w:t>
      </w:r>
    </w:p>
    <w:p w14:paraId="789C2A17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44" w:name="Zalacznik_3_Paragraf_4_Ustęp_6"/>
      <w:bookmarkEnd w:id="44"/>
      <w:r>
        <w:t>Postępowanie oceniające wnioski odbywa się w dwóch</w:t>
      </w:r>
      <w:r>
        <w:rPr>
          <w:spacing w:val="-7"/>
        </w:rPr>
        <w:t xml:space="preserve"> </w:t>
      </w:r>
      <w:r>
        <w:t>etapach.</w:t>
      </w:r>
    </w:p>
    <w:p w14:paraId="1A079A69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45" w:name="Zalacznik_3_Paragraf_4_Ustęp_7"/>
      <w:bookmarkEnd w:id="45"/>
      <w:r>
        <w:t>Etap pierwszy</w:t>
      </w:r>
      <w:r>
        <w:rPr>
          <w:spacing w:val="-1"/>
        </w:rPr>
        <w:t xml:space="preserve"> </w:t>
      </w:r>
      <w:r>
        <w:t>obejmuje:</w:t>
      </w:r>
    </w:p>
    <w:p w14:paraId="30BB70E8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  <w:jc w:val="both"/>
      </w:pPr>
      <w:bookmarkStart w:id="46" w:name="Zalacznik_3_Paragraf_4_Ustęp_7_Punkt_1"/>
      <w:bookmarkEnd w:id="46"/>
      <w:r>
        <w:t>sprawdzenie, czy wniosek spełnia wszystkie kryteria</w:t>
      </w:r>
      <w:r>
        <w:rPr>
          <w:spacing w:val="-38"/>
        </w:rPr>
        <w:t xml:space="preserve"> </w:t>
      </w:r>
      <w:r>
        <w:t>formalne;</w:t>
      </w:r>
    </w:p>
    <w:p w14:paraId="21E7480E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  <w:jc w:val="both"/>
      </w:pPr>
      <w:bookmarkStart w:id="47" w:name="Zalacznik_3_Paragraf_4_Ustęp_7_Punkt_2"/>
      <w:bookmarkEnd w:id="47"/>
      <w:r>
        <w:t>sprawdzenie wiarygodności podanych we wniosku</w:t>
      </w:r>
      <w:r>
        <w:rPr>
          <w:spacing w:val="-25"/>
        </w:rPr>
        <w:t xml:space="preserve"> </w:t>
      </w:r>
      <w:r>
        <w:t>informacji;</w:t>
      </w:r>
    </w:p>
    <w:p w14:paraId="40C3F769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  <w:jc w:val="both"/>
      </w:pPr>
      <w:bookmarkStart w:id="48" w:name="Zalacznik_3_Paragraf_4_Ustęp_7_Punkt_3"/>
      <w:bookmarkEnd w:id="48"/>
      <w:r>
        <w:t>weryfikację wyceny prac objętych</w:t>
      </w:r>
      <w:r>
        <w:rPr>
          <w:spacing w:val="-2"/>
        </w:rPr>
        <w:t xml:space="preserve"> </w:t>
      </w:r>
      <w:r>
        <w:t>dofinansowaniem.</w:t>
      </w:r>
    </w:p>
    <w:p w14:paraId="38F74512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  <w:jc w:val="both"/>
      </w:pPr>
      <w:bookmarkStart w:id="49" w:name="Zalacznik_3_Paragraf_4_Ustęp_8"/>
      <w:bookmarkEnd w:id="49"/>
      <w:r>
        <w:t>Etap drugi</w:t>
      </w:r>
      <w:r>
        <w:rPr>
          <w:spacing w:val="-1"/>
        </w:rPr>
        <w:t xml:space="preserve"> </w:t>
      </w:r>
      <w:r>
        <w:t>obejmuje:</w:t>
      </w:r>
    </w:p>
    <w:p w14:paraId="012199C9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  <w:jc w:val="both"/>
      </w:pPr>
      <w:bookmarkStart w:id="50" w:name="Zalacznik_3_Paragraf_4_Ustęp_8_Punkt_1"/>
      <w:bookmarkEnd w:id="50"/>
      <w:r>
        <w:t>dokonanie wizji lokalnej w miejscu zamieszkania wnioskodawcy mającej na</w:t>
      </w:r>
      <w:r>
        <w:rPr>
          <w:spacing w:val="-6"/>
        </w:rPr>
        <w:t xml:space="preserve"> </w:t>
      </w:r>
      <w:r>
        <w:t>celu:</w:t>
      </w:r>
    </w:p>
    <w:p w14:paraId="01156A1F" w14:textId="77777777" w:rsidR="00151286" w:rsidRDefault="00151286" w:rsidP="00151286">
      <w:pPr>
        <w:pStyle w:val="Akapitzlist"/>
        <w:numPr>
          <w:ilvl w:val="2"/>
          <w:numId w:val="5"/>
        </w:numPr>
        <w:tabs>
          <w:tab w:val="left" w:pos="967"/>
        </w:tabs>
        <w:jc w:val="both"/>
      </w:pPr>
      <w:r>
        <w:t>sprawdzenie zgodności informacji zawartych we wniosku ze stanem</w:t>
      </w:r>
      <w:r>
        <w:rPr>
          <w:spacing w:val="-5"/>
        </w:rPr>
        <w:t xml:space="preserve"> </w:t>
      </w:r>
      <w:r>
        <w:t>faktycznym;</w:t>
      </w:r>
    </w:p>
    <w:p w14:paraId="2D94E049" w14:textId="77777777" w:rsidR="00151286" w:rsidRDefault="00151286" w:rsidP="00151286">
      <w:pPr>
        <w:pStyle w:val="Akapitzlist"/>
        <w:numPr>
          <w:ilvl w:val="2"/>
          <w:numId w:val="5"/>
        </w:numPr>
        <w:tabs>
          <w:tab w:val="left" w:pos="979"/>
        </w:tabs>
        <w:ind w:left="978" w:hanging="239"/>
        <w:jc w:val="both"/>
      </w:pPr>
      <w:bookmarkStart w:id="51" w:name="Zalacznik_3_Paragraf_4_Ustęp_8_Punkt_1_L"/>
      <w:bookmarkEnd w:id="51"/>
      <w:r>
        <w:t>określenie rodzaju zadań, które będą objęte dofinansowaniem ze środków</w:t>
      </w:r>
      <w:r>
        <w:rPr>
          <w:spacing w:val="-3"/>
        </w:rPr>
        <w:t xml:space="preserve"> </w:t>
      </w:r>
      <w:r>
        <w:t>PFRON.</w:t>
      </w:r>
    </w:p>
    <w:p w14:paraId="436D1843" w14:textId="77777777" w:rsidR="00151286" w:rsidRDefault="00151286" w:rsidP="00151286">
      <w:pPr>
        <w:pStyle w:val="Akapitzlist"/>
        <w:numPr>
          <w:ilvl w:val="1"/>
          <w:numId w:val="5"/>
        </w:numPr>
        <w:tabs>
          <w:tab w:val="left" w:pos="752"/>
        </w:tabs>
        <w:ind w:left="751"/>
      </w:pPr>
      <w:bookmarkStart w:id="52" w:name="Zalacznik_3_Paragraf_4_Ustęp_8_Punkt_2"/>
      <w:bookmarkEnd w:id="52"/>
      <w:r>
        <w:t>sporządzenie przez pracownika Centrum oceny merytorycznej</w:t>
      </w:r>
      <w:r>
        <w:rPr>
          <w:spacing w:val="-3"/>
        </w:rPr>
        <w:t xml:space="preserve"> </w:t>
      </w:r>
      <w:r>
        <w:t>wniosku.</w:t>
      </w:r>
    </w:p>
    <w:p w14:paraId="4B489553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620"/>
        </w:tabs>
      </w:pPr>
      <w:bookmarkStart w:id="53" w:name="Zalacznik_3_Paragraf_4_Ustęp_9"/>
      <w:bookmarkEnd w:id="53"/>
      <w:r>
        <w:t>Propozycję rozpatrzenia wniosku Dyrektor Centrum przedkłada Staroście</w:t>
      </w:r>
      <w:r>
        <w:rPr>
          <w:spacing w:val="-8"/>
        </w:rPr>
        <w:t xml:space="preserve"> </w:t>
      </w:r>
      <w:r>
        <w:t>Limanowskiemu.</w:t>
      </w:r>
    </w:p>
    <w:p w14:paraId="3A955E2E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730"/>
        </w:tabs>
        <w:ind w:left="730" w:hanging="330"/>
      </w:pPr>
      <w:bookmarkStart w:id="54" w:name="Zalacznik_3_Paragraf_4_Ustęp_10"/>
      <w:bookmarkEnd w:id="54"/>
      <w:r>
        <w:t>Ostateczną decyzję o sposobie rozpatrzenia wniosku podejmuje Starosta</w:t>
      </w:r>
      <w:r>
        <w:rPr>
          <w:spacing w:val="-7"/>
        </w:rPr>
        <w:t xml:space="preserve"> </w:t>
      </w:r>
      <w:r>
        <w:t>Limanowski.</w:t>
      </w:r>
    </w:p>
    <w:p w14:paraId="0F4ADA10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730"/>
        </w:tabs>
        <w:ind w:left="730" w:hanging="330"/>
      </w:pPr>
      <w:bookmarkStart w:id="55" w:name="Zalacznik_3_Paragraf_4_Ustęp_11"/>
      <w:bookmarkEnd w:id="55"/>
      <w:r>
        <w:t>W przypadku pozytywnego rozpatrzenia wniosku Starosta Limanowski zawiera umowę z</w:t>
      </w:r>
      <w:r>
        <w:rPr>
          <w:spacing w:val="-16"/>
        </w:rPr>
        <w:t xml:space="preserve"> </w:t>
      </w:r>
      <w:r>
        <w:t>wnioskodawcą.</w:t>
      </w:r>
    </w:p>
    <w:p w14:paraId="459C5900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730"/>
        </w:tabs>
        <w:ind w:left="400" w:right="219" w:firstLine="0"/>
      </w:pPr>
      <w:bookmarkStart w:id="56" w:name="Zalacznik_3_Paragraf_4_Ustęp_12"/>
      <w:bookmarkEnd w:id="56"/>
      <w:r>
        <w:t>Dyrektor Centrum powiadamia wnioskodawcę o sposobie rozpatrzenia wniosku do 7 dni od daty jego rozpatrzenia.</w:t>
      </w:r>
    </w:p>
    <w:p w14:paraId="1A0F2FE4" w14:textId="77777777" w:rsidR="00151286" w:rsidRDefault="00151286" w:rsidP="00151286">
      <w:pPr>
        <w:pStyle w:val="Akapitzlist"/>
        <w:numPr>
          <w:ilvl w:val="0"/>
          <w:numId w:val="5"/>
        </w:numPr>
        <w:tabs>
          <w:tab w:val="left" w:pos="730"/>
        </w:tabs>
        <w:ind w:left="400" w:right="218" w:firstLine="0"/>
      </w:pPr>
      <w:bookmarkStart w:id="57" w:name="Zalacznik_3_Paragraf_4_Ustęp_13"/>
      <w:bookmarkEnd w:id="57"/>
      <w:r>
        <w:t>Osoba niepełnosprawna, która ma roszczenia co do negatywnego sposobu rozpatrzenia wniosku może złożyć odwołanie do Zarządu Powiatu Limanowskiego za pośrednictwem</w:t>
      </w:r>
      <w:r>
        <w:rPr>
          <w:spacing w:val="-3"/>
        </w:rPr>
        <w:t xml:space="preserve"> </w:t>
      </w:r>
      <w:r>
        <w:t>Centrum.</w:t>
      </w:r>
    </w:p>
    <w:p w14:paraId="53ACFDF7" w14:textId="77777777" w:rsidR="00151286" w:rsidRDefault="00151286" w:rsidP="00151286">
      <w:pPr>
        <w:pStyle w:val="Tekstpodstawowy"/>
        <w:spacing w:before="4"/>
        <w:ind w:left="0"/>
        <w:rPr>
          <w:sz w:val="24"/>
        </w:rPr>
      </w:pPr>
    </w:p>
    <w:p w14:paraId="2E97D927" w14:textId="77777777" w:rsidR="00151286" w:rsidRDefault="00151286" w:rsidP="00151286">
      <w:pPr>
        <w:pStyle w:val="Nagwek1"/>
        <w:spacing w:before="0"/>
        <w:ind w:left="5140"/>
        <w:jc w:val="left"/>
      </w:pPr>
      <w:r>
        <w:t>§ 5.</w:t>
      </w:r>
    </w:p>
    <w:p w14:paraId="127280A4" w14:textId="77777777" w:rsidR="00151286" w:rsidRDefault="00151286" w:rsidP="00151286">
      <w:pPr>
        <w:spacing w:before="120"/>
        <w:ind w:left="400"/>
        <w:rPr>
          <w:b/>
        </w:rPr>
      </w:pPr>
      <w:bookmarkStart w:id="58" w:name="Zalacznik_3_Paragraf_5"/>
      <w:bookmarkEnd w:id="58"/>
      <w:r>
        <w:rPr>
          <w:b/>
        </w:rPr>
        <w:t>Katalog sprzętu i robót objętych dofinansowaniem</w:t>
      </w:r>
    </w:p>
    <w:p w14:paraId="4DBDD464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right="217" w:firstLine="0"/>
      </w:pPr>
      <w:bookmarkStart w:id="59" w:name="Zalacznik_3_Paragraf_5_Ustęp_1"/>
      <w:bookmarkEnd w:id="59"/>
      <w:r>
        <w:t>W 2022 r. dofinansowanie w ramach likwidacji barier architektonicznych będzie przeznaczone dla osób        z dysfunkcją narządu ruchu poruszających się na wózkach inwalidzkich oraz za pomocą</w:t>
      </w:r>
      <w:r>
        <w:rPr>
          <w:spacing w:val="-8"/>
        </w:rPr>
        <w:t xml:space="preserve"> </w:t>
      </w:r>
      <w:r>
        <w:t>balkoników.</w:t>
      </w:r>
    </w:p>
    <w:p w14:paraId="0689DEBE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right="217" w:firstLine="0"/>
      </w:pPr>
      <w:bookmarkStart w:id="60" w:name="Zalacznik_3_Paragraf_5_Ustęp_2"/>
      <w:bookmarkEnd w:id="60"/>
      <w:r>
        <w:t>Katalog rzeczowy urządzeń, robót lub innych czynności, jakie mogą być objęte dofinansowaniem w ramach likwidacji barier architektonicznych w szczególności</w:t>
      </w:r>
      <w:r>
        <w:rPr>
          <w:spacing w:val="-3"/>
        </w:rPr>
        <w:t xml:space="preserve"> </w:t>
      </w:r>
      <w:r>
        <w:t>obejmuje:</w:t>
      </w:r>
    </w:p>
    <w:p w14:paraId="7232CD67" w14:textId="77777777" w:rsidR="00151286" w:rsidRDefault="00151286" w:rsidP="00151286">
      <w:pPr>
        <w:pStyle w:val="Akapitzlist"/>
        <w:numPr>
          <w:ilvl w:val="0"/>
          <w:numId w:val="3"/>
        </w:numPr>
        <w:tabs>
          <w:tab w:val="left" w:pos="627"/>
        </w:tabs>
        <w:ind w:right="218"/>
        <w:jc w:val="both"/>
      </w:pPr>
      <w:bookmarkStart w:id="61" w:name="Zalacznik_3_Paragraf_5_Ustęp_2_Litera_a"/>
      <w:bookmarkEnd w:id="61"/>
      <w:r>
        <w:rPr>
          <w:b/>
        </w:rPr>
        <w:t xml:space="preserve">budowę pochylni wraz z dojściem do konstrukcji, zapewniającą samodzielny dojazd wózkiem inwalidzkim lub za pomocą balkoników do pomieszczeń budynku </w:t>
      </w:r>
      <w:r>
        <w:t>(dojście do pochylni może być kwalifikowane tylko po wcześniejszej opinii jednostki przyznającej dofinansowanie i dotyczy tylko niezbędnej infrastruktury zapewniającej dostęp do</w:t>
      </w:r>
      <w:r>
        <w:rPr>
          <w:spacing w:val="-1"/>
        </w:rPr>
        <w:t xml:space="preserve"> </w:t>
      </w:r>
      <w:r>
        <w:t>pochylni);</w:t>
      </w:r>
    </w:p>
    <w:p w14:paraId="21FED2F8" w14:textId="77777777" w:rsidR="00151286" w:rsidRDefault="00151286" w:rsidP="00151286">
      <w:pPr>
        <w:pStyle w:val="Akapitzlist"/>
        <w:numPr>
          <w:ilvl w:val="0"/>
          <w:numId w:val="3"/>
        </w:numPr>
        <w:tabs>
          <w:tab w:val="left" w:pos="639"/>
        </w:tabs>
        <w:ind w:left="638" w:hanging="239"/>
        <w:jc w:val="both"/>
      </w:pPr>
      <w:bookmarkStart w:id="62" w:name="Zalacznik_3_Paragraf_5_Ustęp_2_Litera_b"/>
      <w:bookmarkEnd w:id="62"/>
      <w:r>
        <w:rPr>
          <w:b/>
        </w:rPr>
        <w:t xml:space="preserve">wymianę i montaż drzwi wejściowych o szerokości w świetle minimum 90 cm </w:t>
      </w:r>
      <w:r>
        <w:t>(z</w:t>
      </w:r>
      <w:r>
        <w:rPr>
          <w:spacing w:val="47"/>
        </w:rPr>
        <w:t xml:space="preserve"> </w:t>
      </w:r>
      <w:r>
        <w:t>zastrzeżeniem, iż</w:t>
      </w:r>
    </w:p>
    <w:p w14:paraId="47F032F5" w14:textId="77777777" w:rsidR="00151286" w:rsidRDefault="00151286" w:rsidP="00151286">
      <w:pPr>
        <w:pStyle w:val="Tekstpodstawowy"/>
        <w:spacing w:before="0"/>
        <w:ind w:left="627"/>
        <w:jc w:val="both"/>
      </w:pPr>
      <w:r>
        <w:t>pochylnia będzie połączona z drzwiami wejściowymi);</w:t>
      </w:r>
    </w:p>
    <w:p w14:paraId="64DFCA0D" w14:textId="77777777" w:rsidR="00151286" w:rsidRDefault="00151286" w:rsidP="00151286">
      <w:pPr>
        <w:pStyle w:val="Nagwek1"/>
        <w:numPr>
          <w:ilvl w:val="0"/>
          <w:numId w:val="3"/>
        </w:numPr>
        <w:tabs>
          <w:tab w:val="num" w:pos="360"/>
          <w:tab w:val="left" w:pos="627"/>
        </w:tabs>
        <w:ind w:left="626" w:firstLine="0"/>
        <w:jc w:val="both"/>
        <w:rPr>
          <w:b w:val="0"/>
        </w:rPr>
      </w:pPr>
      <w:bookmarkStart w:id="63" w:name="Zalacznik_3_Paragraf_5_Ustęp_2_Litera_c"/>
      <w:bookmarkEnd w:id="63"/>
      <w:r>
        <w:t>wymianę i montaż drzwi wewnętrznych o szerokości w świetle minimum 90</w:t>
      </w:r>
      <w:r>
        <w:rPr>
          <w:spacing w:val="-7"/>
        </w:rPr>
        <w:t xml:space="preserve"> </w:t>
      </w:r>
      <w:r>
        <w:t>cm</w:t>
      </w:r>
      <w:r>
        <w:rPr>
          <w:b w:val="0"/>
        </w:rPr>
        <w:t>;</w:t>
      </w:r>
    </w:p>
    <w:p w14:paraId="785747E2" w14:textId="77777777" w:rsidR="00151286" w:rsidRDefault="00151286" w:rsidP="00151286">
      <w:pPr>
        <w:jc w:val="both"/>
        <w:sectPr w:rsidR="00151286">
          <w:pgSz w:w="11910" w:h="16840"/>
          <w:pgMar w:top="1320" w:right="800" w:bottom="660" w:left="620" w:header="0" w:footer="462" w:gutter="0"/>
          <w:cols w:space="708"/>
        </w:sectPr>
      </w:pPr>
    </w:p>
    <w:p w14:paraId="476DB046" w14:textId="77777777" w:rsidR="00151286" w:rsidRDefault="00151286" w:rsidP="00151286">
      <w:pPr>
        <w:pStyle w:val="Akapitzlist"/>
        <w:numPr>
          <w:ilvl w:val="0"/>
          <w:numId w:val="3"/>
        </w:numPr>
        <w:tabs>
          <w:tab w:val="left" w:pos="639"/>
        </w:tabs>
        <w:spacing w:before="79"/>
        <w:ind w:right="218"/>
        <w:jc w:val="both"/>
      </w:pPr>
      <w:bookmarkStart w:id="64" w:name="Zalacznik_3_Paragraf_5_Ustęp_2_Litera_d"/>
      <w:bookmarkEnd w:id="64"/>
      <w:r>
        <w:rPr>
          <w:b/>
        </w:rPr>
        <w:lastRenderedPageBreak/>
        <w:t xml:space="preserve">wymianę okien na drzwi balkonowe </w:t>
      </w:r>
      <w:r>
        <w:t>(w sytuacji zlokalizowania pochylni w miejscu innym niż wskazane  w ust. 2 pkt</w:t>
      </w:r>
      <w:r>
        <w:rPr>
          <w:spacing w:val="-1"/>
        </w:rPr>
        <w:t xml:space="preserve"> </w:t>
      </w:r>
      <w:r>
        <w:t>b).</w:t>
      </w:r>
    </w:p>
    <w:p w14:paraId="56103AFB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right="219" w:firstLine="0"/>
        <w:jc w:val="both"/>
      </w:pPr>
      <w:bookmarkStart w:id="65" w:name="Zalacznik_3_Paragraf_5_Ustęp_3"/>
      <w:bookmarkEnd w:id="65"/>
      <w:r>
        <w:t>Roboty wymienione w ust. 2 pkt b oraz c dotyczą sytuacji posiadania stolarki drzwiowej o wymiarach mniejszych niż określone w ww. katalogu</w:t>
      </w:r>
      <w:r>
        <w:rPr>
          <w:spacing w:val="-3"/>
        </w:rPr>
        <w:t xml:space="preserve"> </w:t>
      </w:r>
      <w:r>
        <w:t>rzeczowym.</w:t>
      </w:r>
    </w:p>
    <w:p w14:paraId="47B388F3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left="620"/>
        <w:jc w:val="both"/>
      </w:pPr>
      <w:bookmarkStart w:id="66" w:name="Zalacznik_3_Paragraf_5_Ustęp_4"/>
      <w:bookmarkEnd w:id="66"/>
      <w:r>
        <w:t>W zależności od indywidualnych potrzeb wnioskodawca wybiera z katalogu, o którym mowa w ust.</w:t>
      </w:r>
      <w:r>
        <w:rPr>
          <w:spacing w:val="42"/>
        </w:rPr>
        <w:t xml:space="preserve"> </w:t>
      </w:r>
      <w:r>
        <w:t>2</w:t>
      </w:r>
    </w:p>
    <w:p w14:paraId="4D999CFB" w14:textId="77777777" w:rsidR="00151286" w:rsidRDefault="00151286" w:rsidP="00151286">
      <w:pPr>
        <w:pStyle w:val="Tekstpodstawowy"/>
        <w:spacing w:before="0"/>
        <w:jc w:val="both"/>
      </w:pPr>
      <w:r>
        <w:t>urządzenia, rodzaj robót lub innych czynności, na jakie chce przeznaczyć środki własne i Funduszu.</w:t>
      </w:r>
    </w:p>
    <w:p w14:paraId="192826B2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left="620"/>
        <w:jc w:val="both"/>
      </w:pPr>
      <w:bookmarkStart w:id="67" w:name="Zalacznik_3_Paragraf_5_Ustęp_5"/>
      <w:bookmarkEnd w:id="67"/>
      <w:r>
        <w:t>Dofinansowaniu</w:t>
      </w:r>
      <w:r>
        <w:rPr>
          <w:spacing w:val="16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podlegają</w:t>
      </w:r>
      <w:r>
        <w:rPr>
          <w:spacing w:val="16"/>
        </w:rPr>
        <w:t xml:space="preserve"> </w:t>
      </w:r>
      <w:r>
        <w:t>prace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charakterze</w:t>
      </w:r>
      <w:r>
        <w:rPr>
          <w:spacing w:val="17"/>
        </w:rPr>
        <w:t xml:space="preserve"> </w:t>
      </w:r>
      <w:r>
        <w:t>remontowo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wykończeniowym,</w:t>
      </w:r>
      <w:r>
        <w:rPr>
          <w:spacing w:val="16"/>
        </w:rPr>
        <w:t xml:space="preserve"> </w:t>
      </w:r>
      <w:r>
        <w:t>które</w:t>
      </w:r>
      <w:r>
        <w:rPr>
          <w:spacing w:val="17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mają</w:t>
      </w:r>
      <w:r>
        <w:rPr>
          <w:spacing w:val="17"/>
        </w:rPr>
        <w:t xml:space="preserve"> </w:t>
      </w:r>
      <w:r>
        <w:t>wpływu</w:t>
      </w:r>
    </w:p>
    <w:p w14:paraId="34614884" w14:textId="77777777" w:rsidR="00151286" w:rsidRDefault="00151286" w:rsidP="00151286">
      <w:pPr>
        <w:pStyle w:val="Tekstpodstawowy"/>
        <w:spacing w:before="0"/>
        <w:jc w:val="both"/>
      </w:pPr>
      <w:r>
        <w:t>na poprawę funkcjonowania osoby niepełnosprawnej, a stanowią o podniesieniu estetyki pomieszczeń.</w:t>
      </w:r>
    </w:p>
    <w:p w14:paraId="1327BF3B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right="217" w:firstLine="0"/>
        <w:jc w:val="both"/>
      </w:pPr>
      <w:bookmarkStart w:id="68" w:name="Zalacznik_3_Paragraf_5_Ustęp_6"/>
      <w:bookmarkEnd w:id="68"/>
      <w:r>
        <w:t>Wnioskodawca zobowiązany jest, w zależności od rodzaju zadania, powierzać wykonanie budowy lub robót budowlanych wybranemu przez siebie podmiotowi, z zastrzeżeniem udzielenia gwarancji na wykonane prace oraz zachowania terminu ich wykonania, określonego w umowie ze Starostą Limanowskim. Wnioskodawca ponosi pełną odpowiedzialność za działania</w:t>
      </w:r>
      <w:r>
        <w:rPr>
          <w:spacing w:val="-2"/>
        </w:rPr>
        <w:t xml:space="preserve"> </w:t>
      </w:r>
      <w:r>
        <w:t>wykonawcy.</w:t>
      </w:r>
    </w:p>
    <w:p w14:paraId="76DFF4A6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left="620"/>
        <w:jc w:val="both"/>
      </w:pPr>
      <w:bookmarkStart w:id="69" w:name="Zalacznik_3_Paragraf_5_Ustęp_7"/>
      <w:bookmarkEnd w:id="69"/>
      <w:r>
        <w:t>Roszczenia co do wykonania zadania wnioskodawca może mieć jedynie do firmy wykonującej</w:t>
      </w:r>
      <w:r>
        <w:rPr>
          <w:spacing w:val="-16"/>
        </w:rPr>
        <w:t xml:space="preserve"> </w:t>
      </w:r>
      <w:r>
        <w:t>roboty.</w:t>
      </w:r>
    </w:p>
    <w:p w14:paraId="08B989AE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right="217" w:firstLine="0"/>
        <w:jc w:val="both"/>
      </w:pPr>
      <w:bookmarkStart w:id="70" w:name="Zalacznik_3_Paragraf_5_Ustęp_8"/>
      <w:bookmarkEnd w:id="70"/>
      <w:r>
        <w:t>W szczególnie uzasadnionych przypadkach dofinansowaniem ze środków Funduszu może być objęty inny zakres robót lub zakup i montaż urządzeń, niewymienionych w katalogu, o którym mowa w ust.</w:t>
      </w:r>
      <w:r>
        <w:rPr>
          <w:spacing w:val="-4"/>
        </w:rPr>
        <w:t xml:space="preserve"> </w:t>
      </w:r>
      <w:r>
        <w:t>2.</w:t>
      </w:r>
    </w:p>
    <w:p w14:paraId="50E397F9" w14:textId="77777777" w:rsidR="00151286" w:rsidRDefault="00151286" w:rsidP="00151286">
      <w:pPr>
        <w:pStyle w:val="Akapitzlist"/>
        <w:numPr>
          <w:ilvl w:val="0"/>
          <w:numId w:val="4"/>
        </w:numPr>
        <w:tabs>
          <w:tab w:val="left" w:pos="620"/>
        </w:tabs>
        <w:ind w:left="620"/>
        <w:jc w:val="both"/>
      </w:pPr>
      <w:bookmarkStart w:id="71" w:name="Zalacznik_3_Paragraf_5_Ustęp_9"/>
      <w:bookmarkEnd w:id="71"/>
      <w:r>
        <w:t>Decyzję, w przedmiocie o którym mowa w ust. 8, podejmuje Starosta</w:t>
      </w:r>
      <w:r>
        <w:rPr>
          <w:spacing w:val="-7"/>
        </w:rPr>
        <w:t xml:space="preserve"> </w:t>
      </w:r>
      <w:r>
        <w:t>Limanowski.</w:t>
      </w:r>
    </w:p>
    <w:p w14:paraId="464A1B66" w14:textId="77777777" w:rsidR="00151286" w:rsidRDefault="00151286" w:rsidP="00151286">
      <w:pPr>
        <w:pStyle w:val="Tekstpodstawowy"/>
        <w:spacing w:before="4"/>
        <w:ind w:left="0"/>
        <w:rPr>
          <w:sz w:val="24"/>
        </w:rPr>
      </w:pPr>
    </w:p>
    <w:p w14:paraId="240A0022" w14:textId="77777777" w:rsidR="00151286" w:rsidRDefault="00151286" w:rsidP="00151286">
      <w:pPr>
        <w:pStyle w:val="Nagwek1"/>
        <w:spacing w:before="0"/>
        <w:ind w:left="0" w:right="5013"/>
        <w:jc w:val="right"/>
      </w:pPr>
      <w:r>
        <w:t>§ 6.</w:t>
      </w:r>
    </w:p>
    <w:p w14:paraId="2EB3D74B" w14:textId="77777777" w:rsidR="00151286" w:rsidRDefault="00151286" w:rsidP="00151286">
      <w:pPr>
        <w:spacing w:before="120"/>
        <w:ind w:right="5073"/>
        <w:jc w:val="right"/>
        <w:rPr>
          <w:b/>
        </w:rPr>
      </w:pPr>
      <w:bookmarkStart w:id="72" w:name="Zalacznik_3_Paragraf_6"/>
      <w:bookmarkEnd w:id="72"/>
      <w:r>
        <w:rPr>
          <w:b/>
        </w:rPr>
        <w:t>Wysokość oraz zasady przyznawania</w:t>
      </w:r>
      <w:r>
        <w:rPr>
          <w:b/>
          <w:spacing w:val="-25"/>
        </w:rPr>
        <w:t xml:space="preserve"> </w:t>
      </w:r>
      <w:r>
        <w:rPr>
          <w:b/>
        </w:rPr>
        <w:t>dofinansowania</w:t>
      </w:r>
    </w:p>
    <w:p w14:paraId="445721E7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</w:pPr>
      <w:bookmarkStart w:id="73" w:name="Zalacznik_3_Paragraf_6_Ustęp_1"/>
      <w:bookmarkEnd w:id="73"/>
      <w:r>
        <w:t>Wysokość dofinansowania likwidacji barier wynosi do 95 % kosztów przedsięwzięcia, nie więcej jednak</w:t>
      </w:r>
      <w:r>
        <w:rPr>
          <w:spacing w:val="10"/>
        </w:rPr>
        <w:t xml:space="preserve"> </w:t>
      </w:r>
      <w:r>
        <w:t>niż</w:t>
      </w:r>
    </w:p>
    <w:p w14:paraId="5DBC6399" w14:textId="77777777" w:rsidR="00151286" w:rsidRDefault="00151286" w:rsidP="00151286">
      <w:pPr>
        <w:pStyle w:val="Tekstpodstawowy"/>
        <w:spacing w:before="0"/>
      </w:pPr>
      <w:r>
        <w:t>do wysokości piętnastokrotnego przeciętnego wynagrodzenia z zastrzeżeniem ust. 2.</w:t>
      </w:r>
    </w:p>
    <w:p w14:paraId="1F45C5C4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</w:pPr>
      <w:bookmarkStart w:id="74" w:name="Zalacznik_3_Paragraf_6_Ustęp_2"/>
      <w:bookmarkEnd w:id="74"/>
      <w:r>
        <w:t>Wyznacza się limit dofinansowania do następujących</w:t>
      </w:r>
      <w:r>
        <w:rPr>
          <w:spacing w:val="-2"/>
        </w:rPr>
        <w:t xml:space="preserve"> </w:t>
      </w:r>
      <w:r>
        <w:t>urządzeń:</w:t>
      </w:r>
    </w:p>
    <w:p w14:paraId="52C0BA3B" w14:textId="77777777" w:rsidR="00151286" w:rsidRDefault="00151286" w:rsidP="00151286">
      <w:pPr>
        <w:pStyle w:val="Tekstpodstawowy"/>
        <w:spacing w:before="5"/>
        <w:ind w:left="0"/>
        <w:rPr>
          <w:sz w:val="1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1"/>
        <w:gridCol w:w="3031"/>
      </w:tblGrid>
      <w:tr w:rsidR="00151286" w14:paraId="0067EFEF" w14:textId="77777777" w:rsidTr="00881FEA">
        <w:trPr>
          <w:trHeight w:val="1080"/>
        </w:trPr>
        <w:tc>
          <w:tcPr>
            <w:tcW w:w="7051" w:type="dxa"/>
          </w:tcPr>
          <w:p w14:paraId="46B554F5" w14:textId="77777777" w:rsidR="00151286" w:rsidRDefault="00151286" w:rsidP="00881FEA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5890795" w14:textId="77777777" w:rsidR="00151286" w:rsidRDefault="00151286" w:rsidP="00881FEA">
            <w:pPr>
              <w:pStyle w:val="TableParagraph"/>
              <w:spacing w:line="270" w:lineRule="atLeast"/>
              <w:ind w:left="252" w:right="24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Budowa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pochylni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wraz</w:t>
            </w:r>
            <w:proofErr w:type="spellEnd"/>
            <w:r>
              <w:rPr>
                <w:b/>
                <w:sz w:val="24"/>
              </w:rPr>
              <w:t xml:space="preserve"> z </w:t>
            </w:r>
            <w:proofErr w:type="spellStart"/>
            <w:r>
              <w:rPr>
                <w:b/>
                <w:sz w:val="24"/>
              </w:rPr>
              <w:t>dojściem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konstrukcji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zapewniająca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samodzielny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dojazd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wózkiem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inwalidzkim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lub</w:t>
            </w:r>
            <w:proofErr w:type="spellEnd"/>
            <w:r>
              <w:rPr>
                <w:b/>
                <w:sz w:val="24"/>
              </w:rPr>
              <w:t xml:space="preserve"> za </w:t>
            </w:r>
            <w:proofErr w:type="spellStart"/>
            <w:r>
              <w:rPr>
                <w:b/>
                <w:sz w:val="24"/>
              </w:rPr>
              <w:t>pomocą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balkoników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pomieszczeń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budynku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(§ 5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2 lit. a)</w:t>
            </w:r>
          </w:p>
        </w:tc>
        <w:tc>
          <w:tcPr>
            <w:tcW w:w="3031" w:type="dxa"/>
          </w:tcPr>
          <w:p w14:paraId="64F4AB08" w14:textId="77777777" w:rsidR="00151286" w:rsidRDefault="00151286" w:rsidP="00881FEA">
            <w:pPr>
              <w:pStyle w:val="TableParagraph"/>
              <w:spacing w:before="11" w:line="240" w:lineRule="auto"/>
              <w:ind w:left="0"/>
              <w:rPr>
                <w:sz w:val="34"/>
              </w:rPr>
            </w:pPr>
          </w:p>
          <w:p w14:paraId="19522BD3" w14:textId="77777777" w:rsidR="00151286" w:rsidRDefault="00151286" w:rsidP="00881FEA">
            <w:pPr>
              <w:pStyle w:val="TableParagraph"/>
              <w:spacing w:line="240" w:lineRule="auto"/>
              <w:ind w:left="0" w:right="9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6 000,00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</w:tr>
      <w:tr w:rsidR="00151286" w14:paraId="2BEEE2E8" w14:textId="77777777" w:rsidTr="00881FEA">
        <w:trPr>
          <w:trHeight w:val="551"/>
        </w:trPr>
        <w:tc>
          <w:tcPr>
            <w:tcW w:w="7051" w:type="dxa"/>
          </w:tcPr>
          <w:p w14:paraId="2E6C52BB" w14:textId="77777777" w:rsidR="00151286" w:rsidRDefault="00151286" w:rsidP="00881FEA">
            <w:pPr>
              <w:pStyle w:val="TableParagraph"/>
              <w:spacing w:line="240" w:lineRule="auto"/>
              <w:ind w:left="248" w:right="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Wymiana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montaż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drzwi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wejściowych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szerokości</w:t>
            </w:r>
            <w:proofErr w:type="spellEnd"/>
            <w:r>
              <w:rPr>
                <w:b/>
                <w:sz w:val="24"/>
              </w:rPr>
              <w:t xml:space="preserve"> w </w:t>
            </w:r>
            <w:proofErr w:type="spellStart"/>
            <w:r>
              <w:rPr>
                <w:b/>
                <w:sz w:val="24"/>
              </w:rPr>
              <w:t>świetle</w:t>
            </w:r>
            <w:proofErr w:type="spellEnd"/>
          </w:p>
          <w:p w14:paraId="0CAE9E8A" w14:textId="77777777" w:rsidR="00151286" w:rsidRDefault="00151286" w:rsidP="00881FEA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minimum 90 cm </w:t>
            </w:r>
            <w:r>
              <w:rPr>
                <w:sz w:val="24"/>
              </w:rPr>
              <w:t xml:space="preserve">(§ 5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2 lit. b)</w:t>
            </w:r>
          </w:p>
        </w:tc>
        <w:tc>
          <w:tcPr>
            <w:tcW w:w="3031" w:type="dxa"/>
          </w:tcPr>
          <w:p w14:paraId="2204C464" w14:textId="77777777" w:rsidR="00151286" w:rsidRDefault="00151286" w:rsidP="00881FEA">
            <w:pPr>
              <w:pStyle w:val="TableParagraph"/>
              <w:spacing w:before="138" w:line="240" w:lineRule="auto"/>
              <w:ind w:left="0" w:right="9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2 000,00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</w:tr>
      <w:tr w:rsidR="00151286" w14:paraId="7D3A1372" w14:textId="77777777" w:rsidTr="00881FEA">
        <w:trPr>
          <w:trHeight w:val="551"/>
        </w:trPr>
        <w:tc>
          <w:tcPr>
            <w:tcW w:w="7051" w:type="dxa"/>
          </w:tcPr>
          <w:p w14:paraId="0683A910" w14:textId="77777777" w:rsidR="00151286" w:rsidRDefault="00151286" w:rsidP="00881FEA">
            <w:pPr>
              <w:pStyle w:val="TableParagraph"/>
              <w:spacing w:line="240" w:lineRule="auto"/>
              <w:ind w:left="248" w:right="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Wymiana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montaż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drzwi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wewnętrznych</w:t>
            </w:r>
            <w:proofErr w:type="spellEnd"/>
            <w:r>
              <w:rPr>
                <w:b/>
                <w:sz w:val="24"/>
              </w:rPr>
              <w:t xml:space="preserve"> o </w:t>
            </w:r>
            <w:proofErr w:type="spellStart"/>
            <w:r>
              <w:rPr>
                <w:b/>
                <w:sz w:val="24"/>
              </w:rPr>
              <w:t>szerokości</w:t>
            </w:r>
            <w:proofErr w:type="spellEnd"/>
            <w:r>
              <w:rPr>
                <w:b/>
                <w:sz w:val="24"/>
              </w:rPr>
              <w:t xml:space="preserve"> w </w:t>
            </w:r>
            <w:proofErr w:type="spellStart"/>
            <w:r>
              <w:rPr>
                <w:b/>
                <w:sz w:val="24"/>
              </w:rPr>
              <w:t>świetle</w:t>
            </w:r>
            <w:proofErr w:type="spellEnd"/>
          </w:p>
          <w:p w14:paraId="03F988EF" w14:textId="77777777" w:rsidR="00151286" w:rsidRDefault="00151286" w:rsidP="00881FEA">
            <w:pPr>
              <w:pStyle w:val="TableParagraph"/>
              <w:spacing w:line="256" w:lineRule="exact"/>
              <w:ind w:left="250" w:right="2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minimum 90 cm </w:t>
            </w:r>
            <w:r>
              <w:rPr>
                <w:sz w:val="24"/>
              </w:rPr>
              <w:t xml:space="preserve">(§ 5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2 lit. c)</w:t>
            </w:r>
          </w:p>
        </w:tc>
        <w:tc>
          <w:tcPr>
            <w:tcW w:w="3031" w:type="dxa"/>
          </w:tcPr>
          <w:p w14:paraId="1706DC31" w14:textId="77777777" w:rsidR="00151286" w:rsidRDefault="00151286" w:rsidP="00881FEA">
            <w:pPr>
              <w:pStyle w:val="TableParagraph"/>
              <w:spacing w:before="138" w:line="240" w:lineRule="auto"/>
              <w:ind w:left="0" w:right="9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2 000,00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</w:tr>
      <w:tr w:rsidR="00151286" w14:paraId="7C4DE72F" w14:textId="77777777" w:rsidTr="00881FEA">
        <w:trPr>
          <w:trHeight w:val="528"/>
        </w:trPr>
        <w:tc>
          <w:tcPr>
            <w:tcW w:w="7051" w:type="dxa"/>
          </w:tcPr>
          <w:p w14:paraId="3808FFD7" w14:textId="77777777" w:rsidR="00151286" w:rsidRDefault="00151286" w:rsidP="00881FEA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4C4BA5A9" w14:textId="77777777" w:rsidR="00151286" w:rsidRDefault="00151286" w:rsidP="00881FEA">
            <w:pPr>
              <w:pStyle w:val="TableParagraph"/>
              <w:spacing w:line="256" w:lineRule="exact"/>
              <w:ind w:left="249" w:right="240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Wymiana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okien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drzwi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balkonowe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(§ 5 </w:t>
            </w:r>
            <w:proofErr w:type="spellStart"/>
            <w:r>
              <w:rPr>
                <w:sz w:val="24"/>
              </w:rPr>
              <w:t>ust</w:t>
            </w:r>
            <w:proofErr w:type="spellEnd"/>
            <w:r>
              <w:rPr>
                <w:sz w:val="24"/>
              </w:rPr>
              <w:t>. 2 lit. d)</w:t>
            </w:r>
          </w:p>
        </w:tc>
        <w:tc>
          <w:tcPr>
            <w:tcW w:w="3031" w:type="dxa"/>
          </w:tcPr>
          <w:p w14:paraId="0D1F13F9" w14:textId="77777777" w:rsidR="00151286" w:rsidRDefault="00151286" w:rsidP="00881FEA">
            <w:pPr>
              <w:pStyle w:val="TableParagraph"/>
              <w:spacing w:before="126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2 000,00 </w:t>
            </w:r>
            <w:proofErr w:type="spellStart"/>
            <w:r>
              <w:rPr>
                <w:b/>
                <w:sz w:val="24"/>
              </w:rPr>
              <w:t>zł</w:t>
            </w:r>
            <w:proofErr w:type="spellEnd"/>
          </w:p>
        </w:tc>
      </w:tr>
    </w:tbl>
    <w:p w14:paraId="53AAEAF6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  <w:ind w:left="400" w:right="218" w:firstLine="0"/>
        <w:jc w:val="both"/>
      </w:pPr>
      <w:bookmarkStart w:id="75" w:name="Zalacznik_3_Paragraf_6_Ustęp_3"/>
      <w:bookmarkEnd w:id="75"/>
      <w:r>
        <w:t>Wnioskodawca zobowiązany jest do udokumentowania posiadania środków własnych w wysokości stanowiącej minimum 5 % ceny brutto urządzeń lub kosztu usług będących przedmiotem</w:t>
      </w:r>
      <w:r>
        <w:rPr>
          <w:spacing w:val="-9"/>
        </w:rPr>
        <w:t xml:space="preserve"> </w:t>
      </w:r>
      <w:r>
        <w:t>wniosku.</w:t>
      </w:r>
    </w:p>
    <w:p w14:paraId="5F04C6FE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  <w:jc w:val="both"/>
      </w:pPr>
      <w:bookmarkStart w:id="76" w:name="Zalacznik_3_Paragraf_6_Ustęp_4"/>
      <w:bookmarkEnd w:id="76"/>
      <w:r>
        <w:t>Podstawę dofinansowania stanowi umowa zawarta przez Starostę Limanowskiego z</w:t>
      </w:r>
      <w:r>
        <w:rPr>
          <w:spacing w:val="-13"/>
        </w:rPr>
        <w:t xml:space="preserve"> </w:t>
      </w:r>
      <w:r>
        <w:t>wnioskodawcą.</w:t>
      </w:r>
    </w:p>
    <w:p w14:paraId="5552E021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  <w:ind w:left="400" w:right="217" w:firstLine="0"/>
        <w:jc w:val="both"/>
      </w:pPr>
      <w:bookmarkStart w:id="77" w:name="Zalacznik_3_Paragraf_6_Ustęp_5"/>
      <w:bookmarkEnd w:id="77"/>
      <w:r>
        <w:t>Wysokość kwoty dofinansowania określa się na podstawie zweryfikowanego, przewidywanego kosztu zadania, z zastrzeżeniem ust. 1 i ust.</w:t>
      </w:r>
      <w:r>
        <w:rPr>
          <w:spacing w:val="-2"/>
        </w:rPr>
        <w:t xml:space="preserve"> </w:t>
      </w:r>
      <w:r>
        <w:t>2.</w:t>
      </w:r>
    </w:p>
    <w:p w14:paraId="676D345E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  <w:ind w:left="400" w:right="217" w:firstLine="0"/>
        <w:jc w:val="both"/>
      </w:pPr>
      <w:bookmarkStart w:id="78" w:name="Zalacznik_3_Paragraf_6_Ustęp_6"/>
      <w:bookmarkEnd w:id="78"/>
      <w:r>
        <w:t>Dofinansowanie obejmuje koszt zakupu urządzeń i robót budowlanych albo innych usług z zakresu likwidacji barier, zakupionych lub wykonanych po zawarciu przez wnioskodawcę umowy ze Starostą Limanowskim.</w:t>
      </w:r>
    </w:p>
    <w:p w14:paraId="637EE6F1" w14:textId="77777777" w:rsidR="00151286" w:rsidRDefault="00151286" w:rsidP="00151286">
      <w:pPr>
        <w:pStyle w:val="Akapitzlist"/>
        <w:numPr>
          <w:ilvl w:val="0"/>
          <w:numId w:val="2"/>
        </w:numPr>
        <w:tabs>
          <w:tab w:val="left" w:pos="620"/>
        </w:tabs>
        <w:jc w:val="both"/>
      </w:pPr>
      <w:bookmarkStart w:id="79" w:name="Zalacznik_3_Paragraf_6_Ustęp_7"/>
      <w:bookmarkEnd w:id="79"/>
      <w:r>
        <w:t>W</w:t>
      </w:r>
      <w:r>
        <w:rPr>
          <w:spacing w:val="17"/>
        </w:rPr>
        <w:t xml:space="preserve"> </w:t>
      </w:r>
      <w:r>
        <w:t>szczególnie</w:t>
      </w:r>
      <w:r>
        <w:rPr>
          <w:spacing w:val="19"/>
        </w:rPr>
        <w:t xml:space="preserve"> </w:t>
      </w:r>
      <w:r>
        <w:t>uzasadnionych</w:t>
      </w:r>
      <w:r>
        <w:rPr>
          <w:spacing w:val="19"/>
        </w:rPr>
        <w:t xml:space="preserve"> </w:t>
      </w:r>
      <w:r>
        <w:t>przypadkach</w:t>
      </w:r>
      <w:r>
        <w:rPr>
          <w:spacing w:val="18"/>
        </w:rPr>
        <w:t xml:space="preserve"> </w:t>
      </w:r>
      <w:r>
        <w:t>decyzję</w:t>
      </w:r>
      <w:r>
        <w:rPr>
          <w:spacing w:val="1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przyznaniu</w:t>
      </w:r>
      <w:r>
        <w:rPr>
          <w:spacing w:val="19"/>
        </w:rPr>
        <w:t xml:space="preserve"> </w:t>
      </w:r>
      <w:r>
        <w:t>zwiększonego</w:t>
      </w:r>
      <w:r>
        <w:rPr>
          <w:spacing w:val="19"/>
        </w:rPr>
        <w:t xml:space="preserve"> </w:t>
      </w:r>
      <w:r>
        <w:t>dofinansowania</w:t>
      </w:r>
      <w:r>
        <w:rPr>
          <w:spacing w:val="18"/>
        </w:rPr>
        <w:t xml:space="preserve"> </w:t>
      </w:r>
      <w:r>
        <w:t>podejmuje</w:t>
      </w:r>
    </w:p>
    <w:p w14:paraId="166EA1DE" w14:textId="77777777" w:rsidR="00151286" w:rsidRDefault="00151286" w:rsidP="00151286">
      <w:pPr>
        <w:pStyle w:val="Tekstpodstawowy"/>
        <w:spacing w:before="0"/>
        <w:jc w:val="both"/>
      </w:pPr>
      <w:r>
        <w:t>Zarząd Powiatu Limanowskiego.</w:t>
      </w:r>
    </w:p>
    <w:p w14:paraId="2D446DDC" w14:textId="77777777" w:rsidR="00151286" w:rsidRDefault="00151286" w:rsidP="00151286">
      <w:pPr>
        <w:pStyle w:val="Tekstpodstawowy"/>
        <w:spacing w:before="4"/>
        <w:ind w:left="0"/>
        <w:rPr>
          <w:sz w:val="24"/>
        </w:rPr>
      </w:pPr>
    </w:p>
    <w:p w14:paraId="35374AD8" w14:textId="77777777" w:rsidR="00151286" w:rsidRDefault="00151286" w:rsidP="00151286">
      <w:pPr>
        <w:pStyle w:val="Nagwek1"/>
        <w:spacing w:before="0"/>
        <w:ind w:left="5140"/>
        <w:jc w:val="left"/>
      </w:pPr>
      <w:r>
        <w:t>§ 7.</w:t>
      </w:r>
    </w:p>
    <w:p w14:paraId="253F039B" w14:textId="77777777" w:rsidR="00151286" w:rsidRDefault="00151286" w:rsidP="00151286">
      <w:pPr>
        <w:spacing w:before="120"/>
        <w:ind w:left="400"/>
        <w:rPr>
          <w:b/>
        </w:rPr>
      </w:pPr>
      <w:bookmarkStart w:id="80" w:name="Zalacznik_3_Paragraf_7"/>
      <w:bookmarkEnd w:id="80"/>
      <w:r>
        <w:rPr>
          <w:b/>
        </w:rPr>
        <w:t>Tryb przekazywania i rozliczania przyznanego dofinansowania</w:t>
      </w:r>
    </w:p>
    <w:p w14:paraId="7D7A218E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</w:pPr>
      <w:bookmarkStart w:id="81" w:name="Zalacznik_3_Paragraf_7_Ustęp_1"/>
      <w:bookmarkEnd w:id="81"/>
      <w:r>
        <w:t>Po zakończeniu robót następuje ponowna wizja</w:t>
      </w:r>
      <w:r>
        <w:rPr>
          <w:spacing w:val="-4"/>
        </w:rPr>
        <w:t xml:space="preserve"> </w:t>
      </w:r>
      <w:r>
        <w:t>lokalna.</w:t>
      </w:r>
    </w:p>
    <w:p w14:paraId="51663308" w14:textId="77777777" w:rsidR="00151286" w:rsidRDefault="00151286" w:rsidP="00151286">
      <w:pPr>
        <w:sectPr w:rsidR="00151286">
          <w:pgSz w:w="11910" w:h="16840"/>
          <w:pgMar w:top="1320" w:right="800" w:bottom="660" w:left="620" w:header="0" w:footer="462" w:gutter="0"/>
          <w:cols w:space="708"/>
        </w:sectPr>
      </w:pPr>
    </w:p>
    <w:p w14:paraId="58C089DB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spacing w:before="79"/>
        <w:ind w:left="400" w:right="216" w:firstLine="0"/>
        <w:jc w:val="both"/>
      </w:pPr>
      <w:bookmarkStart w:id="82" w:name="Zalacznik_3_Paragraf_7_Ustęp_2"/>
      <w:bookmarkEnd w:id="82"/>
      <w:r>
        <w:lastRenderedPageBreak/>
        <w:t>Wnioskodawca zobowiązany jest niezwłocznie zawiadomić tut. Centrum o terminie odbioru realizacji zadania co najmniej na 7 dni wcześniej, w celu umożliwienia udziału w tej czynności przedstawicielowi Starosty.</w:t>
      </w:r>
    </w:p>
    <w:p w14:paraId="6D756921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jc w:val="both"/>
      </w:pPr>
      <w:bookmarkStart w:id="83" w:name="Zalacznik_3_Paragraf_7_Ustęp_3"/>
      <w:bookmarkEnd w:id="83"/>
      <w:r>
        <w:t>Przekazanie</w:t>
      </w:r>
      <w:r>
        <w:rPr>
          <w:spacing w:val="14"/>
        </w:rPr>
        <w:t xml:space="preserve"> </w:t>
      </w:r>
      <w:r>
        <w:t>środków</w:t>
      </w:r>
      <w:r>
        <w:rPr>
          <w:spacing w:val="14"/>
        </w:rPr>
        <w:t xml:space="preserve"> </w:t>
      </w:r>
      <w:r>
        <w:t>finansowych</w:t>
      </w:r>
      <w:r>
        <w:rPr>
          <w:spacing w:val="14"/>
        </w:rPr>
        <w:t xml:space="preserve"> </w:t>
      </w:r>
      <w:r>
        <w:t>Funduszu</w:t>
      </w:r>
      <w:r>
        <w:rPr>
          <w:spacing w:val="14"/>
        </w:rPr>
        <w:t xml:space="preserve"> </w:t>
      </w:r>
      <w:r>
        <w:t>następuje</w:t>
      </w:r>
      <w:r>
        <w:rPr>
          <w:spacing w:val="14"/>
        </w:rPr>
        <w:t xml:space="preserve"> </w:t>
      </w:r>
      <w:r>
        <w:t>po</w:t>
      </w:r>
      <w:r>
        <w:rPr>
          <w:spacing w:val="14"/>
        </w:rPr>
        <w:t xml:space="preserve"> </w:t>
      </w:r>
      <w:r>
        <w:t>dostarczeniu</w:t>
      </w:r>
      <w:r>
        <w:rPr>
          <w:spacing w:val="14"/>
        </w:rPr>
        <w:t xml:space="preserve"> </w:t>
      </w:r>
      <w:r>
        <w:t>przez</w:t>
      </w:r>
      <w:r>
        <w:rPr>
          <w:spacing w:val="14"/>
        </w:rPr>
        <w:t xml:space="preserve"> </w:t>
      </w:r>
      <w:r>
        <w:t>wnioskodawcę</w:t>
      </w:r>
      <w:r>
        <w:rPr>
          <w:spacing w:val="14"/>
        </w:rPr>
        <w:t xml:space="preserve"> </w:t>
      </w:r>
      <w:r>
        <w:t>następujących</w:t>
      </w:r>
    </w:p>
    <w:p w14:paraId="4C4EF745" w14:textId="77777777" w:rsidR="00151286" w:rsidRDefault="00151286" w:rsidP="00151286">
      <w:pPr>
        <w:pStyle w:val="Tekstpodstawowy"/>
        <w:spacing w:before="0"/>
      </w:pPr>
      <w:r>
        <w:t>dokumentów:</w:t>
      </w:r>
    </w:p>
    <w:p w14:paraId="0C70FBA5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right="218" w:hanging="227"/>
        <w:jc w:val="both"/>
      </w:pPr>
      <w:bookmarkStart w:id="84" w:name="Zalacznik_3_Paragraf_7_Ustęp_3_Punkt_1"/>
      <w:bookmarkEnd w:id="84"/>
      <w:r>
        <w:t>faktur lub rachunków wystawionych na wnioskodawcę przez wykonawców lub dostawców, o terminie płatności nie krótszym niż 14 dni od daty ich wystawienia wraz ze szczegółowym rozliczeniem ilości i ceny jednostkowej materiałów i robót</w:t>
      </w:r>
      <w:r>
        <w:rPr>
          <w:spacing w:val="-2"/>
        </w:rPr>
        <w:t xml:space="preserve"> </w:t>
      </w:r>
      <w:r>
        <w:t>budowlanych;</w:t>
      </w:r>
    </w:p>
    <w:p w14:paraId="657299CB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left="751"/>
        <w:jc w:val="both"/>
      </w:pPr>
      <w:bookmarkStart w:id="85" w:name="Zalacznik_3_Paragraf_7_Ustęp_3_Punkt_2"/>
      <w:bookmarkEnd w:id="85"/>
      <w:r>
        <w:t>dowodu uiszczenia wkładu</w:t>
      </w:r>
      <w:r>
        <w:rPr>
          <w:spacing w:val="-2"/>
        </w:rPr>
        <w:t xml:space="preserve"> </w:t>
      </w:r>
      <w:r>
        <w:t>własnego.</w:t>
      </w:r>
    </w:p>
    <w:p w14:paraId="7882EB11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jc w:val="both"/>
      </w:pPr>
      <w:bookmarkStart w:id="86" w:name="Zalacznik_3_Paragraf_7_Ustęp_4"/>
      <w:bookmarkEnd w:id="86"/>
      <w:r>
        <w:t>Przedłożone dokumenty podlegają weryfikacji merytorycznej przez Centrum pod względem</w:t>
      </w:r>
      <w:r>
        <w:rPr>
          <w:spacing w:val="46"/>
        </w:rPr>
        <w:t xml:space="preserve"> </w:t>
      </w:r>
      <w:r>
        <w:t>zgodności</w:t>
      </w:r>
    </w:p>
    <w:p w14:paraId="5180E1B6" w14:textId="77777777" w:rsidR="00151286" w:rsidRDefault="00151286" w:rsidP="00151286">
      <w:pPr>
        <w:pStyle w:val="Tekstpodstawowy"/>
        <w:spacing w:before="0"/>
        <w:jc w:val="both"/>
      </w:pPr>
      <w:r>
        <w:t>z wnioskiem, przedłożonym zakresem merytorycznym oraz kosztorysem zadania oraz podpisaną umową.</w:t>
      </w:r>
    </w:p>
    <w:p w14:paraId="585FEABE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jc w:val="both"/>
      </w:pPr>
      <w:bookmarkStart w:id="87" w:name="Zalacznik_3_Paragraf_7_Ustęp_5"/>
      <w:bookmarkEnd w:id="87"/>
      <w:r>
        <w:t>W rozliczeniu nie uwzględnia</w:t>
      </w:r>
      <w:r>
        <w:rPr>
          <w:spacing w:val="-7"/>
        </w:rPr>
        <w:t xml:space="preserve"> </w:t>
      </w:r>
      <w:r>
        <w:t>się:</w:t>
      </w:r>
    </w:p>
    <w:p w14:paraId="72BD5CE1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left="751"/>
        <w:jc w:val="both"/>
      </w:pPr>
      <w:bookmarkStart w:id="88" w:name="Zalacznik_3_Paragraf_7_Ustęp_5_Punkt_1"/>
      <w:bookmarkEnd w:id="88"/>
      <w:r>
        <w:t>kosztów opłat i kar</w:t>
      </w:r>
      <w:r>
        <w:rPr>
          <w:spacing w:val="-1"/>
        </w:rPr>
        <w:t xml:space="preserve"> </w:t>
      </w:r>
      <w:r>
        <w:t>umownych;</w:t>
      </w:r>
    </w:p>
    <w:p w14:paraId="65A1061E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right="217" w:hanging="227"/>
        <w:jc w:val="both"/>
      </w:pPr>
      <w:bookmarkStart w:id="89" w:name="Zalacznik_3_Paragraf_7_Ustęp_5_Punkt_2"/>
      <w:bookmarkEnd w:id="89"/>
      <w:r>
        <w:t xml:space="preserve">kosztów poniesionych ponad wysokość przyznanego dofinansowania, także w przypadkach, gdy niezbędne było wykonanie dodatkowych robót budowlanych wymaganych przepisami, w tym </w:t>
      </w:r>
      <w:proofErr w:type="spellStart"/>
      <w:r>
        <w:t>techniczno</w:t>
      </w:r>
      <w:proofErr w:type="spellEnd"/>
      <w:r>
        <w:t xml:space="preserve"> budowlanymi, obowiązującymi Polskimi Normami oraz wiedzy</w:t>
      </w:r>
      <w:r>
        <w:rPr>
          <w:spacing w:val="-4"/>
        </w:rPr>
        <w:t xml:space="preserve"> </w:t>
      </w:r>
      <w:r>
        <w:t>technicznej.</w:t>
      </w:r>
    </w:p>
    <w:p w14:paraId="6D7499C4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ind w:left="400" w:right="219" w:firstLine="0"/>
        <w:jc w:val="both"/>
      </w:pPr>
      <w:bookmarkStart w:id="90" w:name="Zalacznik_3_Paragraf_7_Ustęp_6"/>
      <w:bookmarkEnd w:id="90"/>
      <w:r>
        <w:t>Szczegółowe warunki przekazywania i rozliczania przyznanego dofinansowania określa umowa o której mowa w § 6 ust</w:t>
      </w:r>
      <w:r>
        <w:rPr>
          <w:spacing w:val="-1"/>
        </w:rPr>
        <w:t xml:space="preserve"> </w:t>
      </w:r>
      <w:r>
        <w:t>4.</w:t>
      </w:r>
    </w:p>
    <w:p w14:paraId="2D3BF17C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ind w:left="400" w:right="219" w:firstLine="0"/>
        <w:jc w:val="both"/>
      </w:pPr>
      <w:bookmarkStart w:id="91" w:name="Zalacznik_3_Paragraf_7_Ustęp_7"/>
      <w:bookmarkEnd w:id="91"/>
      <w:r>
        <w:t>Przekazanie środków finansowych następuje w terminie 14 dni od dnia złożenia wymaganego kompletu dokumentów, bezpośrednio przelewem na wskazane konto z zastrzeżeniem ust.</w:t>
      </w:r>
      <w:r>
        <w:rPr>
          <w:spacing w:val="-2"/>
        </w:rPr>
        <w:t xml:space="preserve"> </w:t>
      </w:r>
      <w:r>
        <w:t>5.</w:t>
      </w:r>
    </w:p>
    <w:p w14:paraId="6FABF07F" w14:textId="77777777" w:rsidR="00151286" w:rsidRDefault="00151286" w:rsidP="00151286">
      <w:pPr>
        <w:pStyle w:val="Akapitzlist"/>
        <w:numPr>
          <w:ilvl w:val="0"/>
          <w:numId w:val="1"/>
        </w:numPr>
        <w:tabs>
          <w:tab w:val="left" w:pos="620"/>
        </w:tabs>
        <w:ind w:left="400" w:right="219" w:firstLine="0"/>
        <w:jc w:val="both"/>
      </w:pPr>
      <w:bookmarkStart w:id="92" w:name="Zalacznik_3_Paragraf_7_Ustęp_8"/>
      <w:bookmarkEnd w:id="92"/>
      <w:r>
        <w:t>W przypadku stwierdzenia usterek przy wizji lokalnej dokonanej po zakończeniu robót, przekazanie środków finansowych następuje w terminie do 7 dni po terminie udokumentowania przez wnioskodawcę usunięcia usterek w formie</w:t>
      </w:r>
      <w:r>
        <w:rPr>
          <w:spacing w:val="-3"/>
        </w:rPr>
        <w:t xml:space="preserve"> </w:t>
      </w:r>
      <w:r>
        <w:t>oświadczenia.</w:t>
      </w:r>
    </w:p>
    <w:p w14:paraId="323618CC" w14:textId="77777777" w:rsidR="00151286" w:rsidRDefault="00151286" w:rsidP="00151286">
      <w:pPr>
        <w:pStyle w:val="Tekstpodstawowy"/>
        <w:spacing w:before="5"/>
        <w:ind w:left="0"/>
        <w:rPr>
          <w:sz w:val="16"/>
        </w:rPr>
      </w:pPr>
    </w:p>
    <w:p w14:paraId="606209DF" w14:textId="77777777" w:rsidR="00151286" w:rsidRDefault="00151286" w:rsidP="00151286">
      <w:pPr>
        <w:pStyle w:val="Nagwek1"/>
        <w:spacing w:before="91"/>
        <w:ind w:right="246"/>
      </w:pPr>
      <w:r>
        <w:t>§ 8.</w:t>
      </w:r>
    </w:p>
    <w:p w14:paraId="2C219FF5" w14:textId="77777777" w:rsidR="00151286" w:rsidRDefault="00151286" w:rsidP="00151286">
      <w:pPr>
        <w:spacing w:before="120"/>
        <w:ind w:left="382"/>
        <w:jc w:val="center"/>
        <w:rPr>
          <w:b/>
        </w:rPr>
      </w:pPr>
      <w:bookmarkStart w:id="93" w:name="Zalacznik_3_Paragraf_8"/>
      <w:bookmarkEnd w:id="93"/>
      <w:r>
        <w:rPr>
          <w:b/>
        </w:rPr>
        <w:t>Postanowienia końcowe</w:t>
      </w:r>
    </w:p>
    <w:p w14:paraId="21023BB8" w14:textId="77777777" w:rsidR="00151286" w:rsidRDefault="00151286" w:rsidP="00151286">
      <w:pPr>
        <w:pStyle w:val="Tekstpodstawowy"/>
        <w:ind w:left="627"/>
      </w:pPr>
      <w:r>
        <w:t>W zakresie nieuregulowanym w niniejszej procedurze zastosowanie mają przepisy:</w:t>
      </w:r>
    </w:p>
    <w:p w14:paraId="6DB9C0C8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left="751"/>
      </w:pPr>
      <w:bookmarkStart w:id="94" w:name="Zalacznik_3_Paragraf_8_Punkt_1"/>
      <w:bookmarkEnd w:id="94"/>
      <w:r>
        <w:t>ustawy z dnia 27 sierpnia 1997 r. o</w:t>
      </w:r>
      <w:r>
        <w:rPr>
          <w:spacing w:val="51"/>
        </w:rPr>
        <w:t xml:space="preserve"> </w:t>
      </w:r>
      <w:r>
        <w:t>rehabilitacji zawodowej i społecznej oraz zatrudnieniu osób</w:t>
      </w:r>
    </w:p>
    <w:p w14:paraId="0A25A8AD" w14:textId="77777777" w:rsidR="00151286" w:rsidRDefault="00151286" w:rsidP="00151286">
      <w:pPr>
        <w:pStyle w:val="Tekstpodstawowy"/>
        <w:spacing w:before="0"/>
        <w:ind w:left="740"/>
      </w:pPr>
      <w:r>
        <w:t>niepełnosprawnych (t. j. Dz. U. 2021 poz. 573 ze zm.);</w:t>
      </w:r>
    </w:p>
    <w:p w14:paraId="61C4BD9A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right="219" w:hanging="227"/>
        <w:jc w:val="both"/>
      </w:pPr>
      <w:bookmarkStart w:id="95" w:name="Zalacznik_3_Paragraf_8_Punkt_2"/>
      <w:bookmarkEnd w:id="95"/>
      <w:r>
        <w:t>rozporządzenia Ministra Pracy i Polityki Społecznej z dnia 25 czerwca 2002 r. w sprawie określenia rodzaju zadań powiatu, które mogą być finansowane ze środków Państwowego Funduszu Rehabilitacji Osób Niepełnosprawnego (t. j. Dz.U. 2015 poz.</w:t>
      </w:r>
      <w:r>
        <w:rPr>
          <w:spacing w:val="-3"/>
        </w:rPr>
        <w:t xml:space="preserve"> </w:t>
      </w:r>
      <w:r>
        <w:t>926);</w:t>
      </w:r>
    </w:p>
    <w:p w14:paraId="53AAA518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right="218" w:hanging="227"/>
        <w:jc w:val="both"/>
      </w:pPr>
      <w:bookmarkStart w:id="96" w:name="Zalacznik_3_Paragraf_8_Punkt_3"/>
      <w:bookmarkEnd w:id="96"/>
      <w:r>
        <w:t>ustawy z dnia 7 lipca 1994 r. prawo budowlane (t. j. Dz. U. 2021 poz. 2351) oraz aktów wykonawczych wydanych na jej</w:t>
      </w:r>
      <w:r>
        <w:rPr>
          <w:spacing w:val="-2"/>
        </w:rPr>
        <w:t xml:space="preserve"> </w:t>
      </w:r>
      <w:r>
        <w:t>podstawie;</w:t>
      </w:r>
    </w:p>
    <w:p w14:paraId="548C75FD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left="751"/>
        <w:jc w:val="both"/>
      </w:pPr>
      <w:bookmarkStart w:id="97" w:name="Zalacznik_3_Paragraf_8_Punkt_4"/>
      <w:bookmarkEnd w:id="97"/>
      <w:r>
        <w:t>ustawy z dnia 14 czerwca 1960 r. kodeks postępowania administracyjnego (t. j. Dz. U. 2021 poz.</w:t>
      </w:r>
      <w:r>
        <w:rPr>
          <w:spacing w:val="-7"/>
        </w:rPr>
        <w:t xml:space="preserve"> </w:t>
      </w:r>
      <w:r>
        <w:t>735);</w:t>
      </w:r>
    </w:p>
    <w:p w14:paraId="2B9756CF" w14:textId="77777777" w:rsidR="00151286" w:rsidRDefault="00151286" w:rsidP="00151286">
      <w:pPr>
        <w:pStyle w:val="Akapitzlist"/>
        <w:numPr>
          <w:ilvl w:val="1"/>
          <w:numId w:val="1"/>
        </w:numPr>
        <w:tabs>
          <w:tab w:val="left" w:pos="752"/>
        </w:tabs>
        <w:ind w:left="751"/>
        <w:jc w:val="both"/>
      </w:pPr>
      <w:bookmarkStart w:id="98" w:name="Zalacznik_3_Paragraf_8_Punkt_5"/>
      <w:bookmarkEnd w:id="98"/>
      <w:r>
        <w:t>ustawy z dnia 23 kwietnia 1964 r. kodeks cywilny (t. j. Dz. U. 2020 poz.</w:t>
      </w:r>
      <w:r>
        <w:rPr>
          <w:spacing w:val="-5"/>
        </w:rPr>
        <w:t xml:space="preserve"> </w:t>
      </w:r>
      <w:r>
        <w:t>1740).</w:t>
      </w:r>
    </w:p>
    <w:p w14:paraId="67EA0C41" w14:textId="77777777" w:rsidR="00151286" w:rsidRDefault="00151286" w:rsidP="00151286">
      <w:pPr>
        <w:pStyle w:val="Tekstpodstawowy"/>
        <w:spacing w:before="0"/>
        <w:ind w:left="0"/>
        <w:rPr>
          <w:sz w:val="24"/>
        </w:rPr>
      </w:pPr>
    </w:p>
    <w:p w14:paraId="18E4F747" w14:textId="77777777" w:rsidR="00151286" w:rsidRDefault="00151286" w:rsidP="00151286">
      <w:pPr>
        <w:pStyle w:val="Tekstpodstawowy"/>
        <w:spacing w:before="0"/>
        <w:ind w:left="0"/>
        <w:rPr>
          <w:sz w:val="24"/>
        </w:rPr>
      </w:pPr>
    </w:p>
    <w:p w14:paraId="22EF1438" w14:textId="77777777" w:rsidR="00151286" w:rsidRDefault="00151286" w:rsidP="00151286">
      <w:pPr>
        <w:pStyle w:val="Tekstpodstawowy"/>
        <w:spacing w:before="0"/>
        <w:ind w:left="0"/>
        <w:rPr>
          <w:sz w:val="24"/>
        </w:rPr>
      </w:pPr>
    </w:p>
    <w:p w14:paraId="48E76F60" w14:textId="77777777" w:rsidR="00151286" w:rsidRDefault="00151286" w:rsidP="00151286">
      <w:pPr>
        <w:pStyle w:val="Tekstpodstawowy"/>
        <w:spacing w:before="0"/>
        <w:ind w:left="0"/>
        <w:rPr>
          <w:sz w:val="24"/>
        </w:rPr>
      </w:pPr>
    </w:p>
    <w:p w14:paraId="71A89734" w14:textId="77777777" w:rsidR="00151286" w:rsidRDefault="00151286" w:rsidP="00151286">
      <w:pPr>
        <w:pStyle w:val="Tekstpodstawowy"/>
        <w:spacing w:before="202"/>
        <w:ind w:left="5358" w:right="246"/>
        <w:jc w:val="center"/>
      </w:pPr>
      <w:r>
        <w:lastRenderedPageBreak/>
        <w:t>Starosta Limanowski</w:t>
      </w:r>
    </w:p>
    <w:p w14:paraId="6BBDA438" w14:textId="77777777" w:rsidR="00151286" w:rsidRDefault="00151286" w:rsidP="00151286">
      <w:pPr>
        <w:pStyle w:val="Tekstpodstawowy"/>
        <w:spacing w:before="0"/>
        <w:ind w:left="0"/>
        <w:rPr>
          <w:sz w:val="24"/>
        </w:rPr>
      </w:pPr>
    </w:p>
    <w:p w14:paraId="6551DBC6" w14:textId="77777777" w:rsidR="00151286" w:rsidRDefault="00151286" w:rsidP="00151286">
      <w:pPr>
        <w:pStyle w:val="Tekstpodstawowy"/>
        <w:spacing w:before="0"/>
        <w:ind w:left="0"/>
        <w:rPr>
          <w:sz w:val="20"/>
        </w:rPr>
      </w:pPr>
    </w:p>
    <w:p w14:paraId="10691645" w14:textId="77777777" w:rsidR="00151286" w:rsidRDefault="00151286" w:rsidP="00151286">
      <w:pPr>
        <w:pStyle w:val="Nagwek1"/>
        <w:spacing w:before="0"/>
        <w:ind w:left="5358" w:right="246"/>
      </w:pPr>
      <w:r>
        <w:t>mgr Mieczysław Uryga</w:t>
      </w:r>
    </w:p>
    <w:p w14:paraId="58767312" w14:textId="77777777" w:rsidR="00D93ACE" w:rsidRDefault="00D93ACE"/>
    <w:sectPr w:rsidR="00D9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0BDC" w14:textId="74DEDEC4" w:rsidR="00170B41" w:rsidRDefault="00151286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8818A7" wp14:editId="1F17F356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16225" cy="12573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62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5045B5" id="Prostokąt 5" o:spid="_x0000_s1026" style="position:absolute;margin-left:50pt;margin-top:818.9pt;width:221.75pt;height: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26925D" wp14:editId="0B570E80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5C2F7" id="Prostokąt 4" o:spid="_x0000_s1026" style="position:absolute;margin-left:515.5pt;margin-top:818.9pt;width:30.2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C9CF80" wp14:editId="5813AE0B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47460" cy="2794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E2294" w14:textId="77777777" w:rsidR="00170B41" w:rsidRDefault="0015128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CF8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49pt;margin-top:807.8pt;width:499.8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" filled="f" stroked="f">
              <v:textbox inset="0,0,0,0">
                <w:txbxContent>
                  <w:p w14:paraId="0AEE2294" w14:textId="77777777" w:rsidR="00170B41" w:rsidRDefault="0015128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2A59E9" wp14:editId="0E64B138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42260" cy="1524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60046" w14:textId="77777777" w:rsidR="00170B41" w:rsidRDefault="0015128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33699683-768B-4672-9892-AB3D5C15B9C1.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A59E9" id="Pole tekstowe 2" o:spid="_x0000_s1027" type="#_x0000_t202" style="position:absolute;margin-left:49pt;margin-top:817.85pt;width:223.8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" filled="f" stroked="f">
              <v:textbox inset="0,0,0,0">
                <w:txbxContent>
                  <w:p w14:paraId="64660046" w14:textId="77777777" w:rsidR="00170B41" w:rsidRDefault="0015128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33699683-768B-4672-9892-AB3D5C15B9C1.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C81584" wp14:editId="58DD546F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1A2A2" w14:textId="77777777" w:rsidR="00170B41" w:rsidRDefault="0015128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81584" id="Pole tekstowe 1" o:spid="_x0000_s1028" type="#_x0000_t202" style="position:absolute;margin-left:514.5pt;margin-top:817.85pt;width:34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" filled="f" stroked="f">
              <v:textbox inset="0,0,0,0">
                <w:txbxContent>
                  <w:p w14:paraId="0E71A2A2" w14:textId="77777777" w:rsidR="00170B41" w:rsidRDefault="0015128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6887"/>
    <w:multiLevelType w:val="hybridMultilevel"/>
    <w:tmpl w:val="AF64FF10"/>
    <w:lvl w:ilvl="0" w:tplc="BE9855A6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98A3718">
      <w:numFmt w:val="bullet"/>
      <w:lvlText w:val="•"/>
      <w:lvlJc w:val="left"/>
      <w:pPr>
        <w:ind w:left="1606" w:hanging="220"/>
      </w:pPr>
      <w:rPr>
        <w:rFonts w:hint="default"/>
        <w:lang w:val="pl-PL" w:eastAsia="en-US" w:bidi="ar-SA"/>
      </w:rPr>
    </w:lvl>
    <w:lvl w:ilvl="2" w:tplc="EE14275C">
      <w:numFmt w:val="bullet"/>
      <w:lvlText w:val="•"/>
      <w:lvlJc w:val="left"/>
      <w:pPr>
        <w:ind w:left="2593" w:hanging="220"/>
      </w:pPr>
      <w:rPr>
        <w:rFonts w:hint="default"/>
        <w:lang w:val="pl-PL" w:eastAsia="en-US" w:bidi="ar-SA"/>
      </w:rPr>
    </w:lvl>
    <w:lvl w:ilvl="3" w:tplc="45B4787E">
      <w:numFmt w:val="bullet"/>
      <w:lvlText w:val="•"/>
      <w:lvlJc w:val="left"/>
      <w:pPr>
        <w:ind w:left="3579" w:hanging="220"/>
      </w:pPr>
      <w:rPr>
        <w:rFonts w:hint="default"/>
        <w:lang w:val="pl-PL" w:eastAsia="en-US" w:bidi="ar-SA"/>
      </w:rPr>
    </w:lvl>
    <w:lvl w:ilvl="4" w:tplc="05701332">
      <w:numFmt w:val="bullet"/>
      <w:lvlText w:val="•"/>
      <w:lvlJc w:val="left"/>
      <w:pPr>
        <w:ind w:left="4566" w:hanging="220"/>
      </w:pPr>
      <w:rPr>
        <w:rFonts w:hint="default"/>
        <w:lang w:val="pl-PL" w:eastAsia="en-US" w:bidi="ar-SA"/>
      </w:rPr>
    </w:lvl>
    <w:lvl w:ilvl="5" w:tplc="AE1E453A"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 w:tplc="3918ABF0">
      <w:numFmt w:val="bullet"/>
      <w:lvlText w:val="•"/>
      <w:lvlJc w:val="left"/>
      <w:pPr>
        <w:ind w:left="6539" w:hanging="220"/>
      </w:pPr>
      <w:rPr>
        <w:rFonts w:hint="default"/>
        <w:lang w:val="pl-PL" w:eastAsia="en-US" w:bidi="ar-SA"/>
      </w:rPr>
    </w:lvl>
    <w:lvl w:ilvl="7" w:tplc="9DEE4C8C">
      <w:numFmt w:val="bullet"/>
      <w:lvlText w:val="•"/>
      <w:lvlJc w:val="left"/>
      <w:pPr>
        <w:ind w:left="7526" w:hanging="220"/>
      </w:pPr>
      <w:rPr>
        <w:rFonts w:hint="default"/>
        <w:lang w:val="pl-PL" w:eastAsia="en-US" w:bidi="ar-SA"/>
      </w:rPr>
    </w:lvl>
    <w:lvl w:ilvl="8" w:tplc="0EF09162">
      <w:numFmt w:val="bullet"/>
      <w:lvlText w:val="•"/>
      <w:lvlJc w:val="left"/>
      <w:pPr>
        <w:ind w:left="8512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24BF6E46"/>
    <w:multiLevelType w:val="hybridMultilevel"/>
    <w:tmpl w:val="8FFAD2D4"/>
    <w:lvl w:ilvl="0" w:tplc="B76E9CBE">
      <w:start w:val="1"/>
      <w:numFmt w:val="lowerLetter"/>
      <w:lvlText w:val="%1)"/>
      <w:lvlJc w:val="left"/>
      <w:pPr>
        <w:ind w:left="627" w:hanging="227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pl-PL" w:eastAsia="en-US" w:bidi="ar-SA"/>
      </w:rPr>
    </w:lvl>
    <w:lvl w:ilvl="1" w:tplc="A4ECA28C">
      <w:numFmt w:val="bullet"/>
      <w:lvlText w:val="•"/>
      <w:lvlJc w:val="left"/>
      <w:pPr>
        <w:ind w:left="1606" w:hanging="227"/>
      </w:pPr>
      <w:rPr>
        <w:rFonts w:hint="default"/>
        <w:lang w:val="pl-PL" w:eastAsia="en-US" w:bidi="ar-SA"/>
      </w:rPr>
    </w:lvl>
    <w:lvl w:ilvl="2" w:tplc="7C28A8CE">
      <w:numFmt w:val="bullet"/>
      <w:lvlText w:val="•"/>
      <w:lvlJc w:val="left"/>
      <w:pPr>
        <w:ind w:left="2593" w:hanging="227"/>
      </w:pPr>
      <w:rPr>
        <w:rFonts w:hint="default"/>
        <w:lang w:val="pl-PL" w:eastAsia="en-US" w:bidi="ar-SA"/>
      </w:rPr>
    </w:lvl>
    <w:lvl w:ilvl="3" w:tplc="8C0AD9FE">
      <w:numFmt w:val="bullet"/>
      <w:lvlText w:val="•"/>
      <w:lvlJc w:val="left"/>
      <w:pPr>
        <w:ind w:left="3579" w:hanging="227"/>
      </w:pPr>
      <w:rPr>
        <w:rFonts w:hint="default"/>
        <w:lang w:val="pl-PL" w:eastAsia="en-US" w:bidi="ar-SA"/>
      </w:rPr>
    </w:lvl>
    <w:lvl w:ilvl="4" w:tplc="8D22ECF2">
      <w:numFmt w:val="bullet"/>
      <w:lvlText w:val="•"/>
      <w:lvlJc w:val="left"/>
      <w:pPr>
        <w:ind w:left="4566" w:hanging="227"/>
      </w:pPr>
      <w:rPr>
        <w:rFonts w:hint="default"/>
        <w:lang w:val="pl-PL" w:eastAsia="en-US" w:bidi="ar-SA"/>
      </w:rPr>
    </w:lvl>
    <w:lvl w:ilvl="5" w:tplc="BB4C0BDA">
      <w:numFmt w:val="bullet"/>
      <w:lvlText w:val="•"/>
      <w:lvlJc w:val="left"/>
      <w:pPr>
        <w:ind w:left="5553" w:hanging="227"/>
      </w:pPr>
      <w:rPr>
        <w:rFonts w:hint="default"/>
        <w:lang w:val="pl-PL" w:eastAsia="en-US" w:bidi="ar-SA"/>
      </w:rPr>
    </w:lvl>
    <w:lvl w:ilvl="6" w:tplc="F7F05D2C">
      <w:numFmt w:val="bullet"/>
      <w:lvlText w:val="•"/>
      <w:lvlJc w:val="left"/>
      <w:pPr>
        <w:ind w:left="6539" w:hanging="227"/>
      </w:pPr>
      <w:rPr>
        <w:rFonts w:hint="default"/>
        <w:lang w:val="pl-PL" w:eastAsia="en-US" w:bidi="ar-SA"/>
      </w:rPr>
    </w:lvl>
    <w:lvl w:ilvl="7" w:tplc="D05CFF6E">
      <w:numFmt w:val="bullet"/>
      <w:lvlText w:val="•"/>
      <w:lvlJc w:val="left"/>
      <w:pPr>
        <w:ind w:left="7526" w:hanging="227"/>
      </w:pPr>
      <w:rPr>
        <w:rFonts w:hint="default"/>
        <w:lang w:val="pl-PL" w:eastAsia="en-US" w:bidi="ar-SA"/>
      </w:rPr>
    </w:lvl>
    <w:lvl w:ilvl="8" w:tplc="A76ECE72">
      <w:numFmt w:val="bullet"/>
      <w:lvlText w:val="•"/>
      <w:lvlJc w:val="left"/>
      <w:pPr>
        <w:ind w:left="8512" w:hanging="227"/>
      </w:pPr>
      <w:rPr>
        <w:rFonts w:hint="default"/>
        <w:lang w:val="pl-PL" w:eastAsia="en-US" w:bidi="ar-SA"/>
      </w:rPr>
    </w:lvl>
  </w:abstractNum>
  <w:abstractNum w:abstractNumId="2" w15:restartNumberingAfterBreak="0">
    <w:nsid w:val="5C450D91"/>
    <w:multiLevelType w:val="hybridMultilevel"/>
    <w:tmpl w:val="4A52A9E0"/>
    <w:lvl w:ilvl="0" w:tplc="8AA2E5D2">
      <w:start w:val="1"/>
      <w:numFmt w:val="decimal"/>
      <w:lvlText w:val="%1."/>
      <w:lvlJc w:val="left"/>
      <w:pPr>
        <w:ind w:left="400" w:hanging="2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l-PL" w:eastAsia="en-US" w:bidi="ar-SA"/>
      </w:rPr>
    </w:lvl>
    <w:lvl w:ilvl="1" w:tplc="61A8D436">
      <w:numFmt w:val="bullet"/>
      <w:lvlText w:val="•"/>
      <w:lvlJc w:val="left"/>
      <w:pPr>
        <w:ind w:left="1408" w:hanging="220"/>
      </w:pPr>
      <w:rPr>
        <w:rFonts w:hint="default"/>
        <w:lang w:val="pl-PL" w:eastAsia="en-US" w:bidi="ar-SA"/>
      </w:rPr>
    </w:lvl>
    <w:lvl w:ilvl="2" w:tplc="B70E0B46">
      <w:numFmt w:val="bullet"/>
      <w:lvlText w:val="•"/>
      <w:lvlJc w:val="left"/>
      <w:pPr>
        <w:ind w:left="2417" w:hanging="220"/>
      </w:pPr>
      <w:rPr>
        <w:rFonts w:hint="default"/>
        <w:lang w:val="pl-PL" w:eastAsia="en-US" w:bidi="ar-SA"/>
      </w:rPr>
    </w:lvl>
    <w:lvl w:ilvl="3" w:tplc="F6AE1F34">
      <w:numFmt w:val="bullet"/>
      <w:lvlText w:val="•"/>
      <w:lvlJc w:val="left"/>
      <w:pPr>
        <w:ind w:left="3425" w:hanging="220"/>
      </w:pPr>
      <w:rPr>
        <w:rFonts w:hint="default"/>
        <w:lang w:val="pl-PL" w:eastAsia="en-US" w:bidi="ar-SA"/>
      </w:rPr>
    </w:lvl>
    <w:lvl w:ilvl="4" w:tplc="65422A42">
      <w:numFmt w:val="bullet"/>
      <w:lvlText w:val="•"/>
      <w:lvlJc w:val="left"/>
      <w:pPr>
        <w:ind w:left="4434" w:hanging="220"/>
      </w:pPr>
      <w:rPr>
        <w:rFonts w:hint="default"/>
        <w:lang w:val="pl-PL" w:eastAsia="en-US" w:bidi="ar-SA"/>
      </w:rPr>
    </w:lvl>
    <w:lvl w:ilvl="5" w:tplc="6A2A5948">
      <w:numFmt w:val="bullet"/>
      <w:lvlText w:val="•"/>
      <w:lvlJc w:val="left"/>
      <w:pPr>
        <w:ind w:left="5443" w:hanging="220"/>
      </w:pPr>
      <w:rPr>
        <w:rFonts w:hint="default"/>
        <w:lang w:val="pl-PL" w:eastAsia="en-US" w:bidi="ar-SA"/>
      </w:rPr>
    </w:lvl>
    <w:lvl w:ilvl="6" w:tplc="78943152">
      <w:numFmt w:val="bullet"/>
      <w:lvlText w:val="•"/>
      <w:lvlJc w:val="left"/>
      <w:pPr>
        <w:ind w:left="6451" w:hanging="220"/>
      </w:pPr>
      <w:rPr>
        <w:rFonts w:hint="default"/>
        <w:lang w:val="pl-PL" w:eastAsia="en-US" w:bidi="ar-SA"/>
      </w:rPr>
    </w:lvl>
    <w:lvl w:ilvl="7" w:tplc="817ABEC2">
      <w:numFmt w:val="bullet"/>
      <w:lvlText w:val="•"/>
      <w:lvlJc w:val="left"/>
      <w:pPr>
        <w:ind w:left="7460" w:hanging="220"/>
      </w:pPr>
      <w:rPr>
        <w:rFonts w:hint="default"/>
        <w:lang w:val="pl-PL" w:eastAsia="en-US" w:bidi="ar-SA"/>
      </w:rPr>
    </w:lvl>
    <w:lvl w:ilvl="8" w:tplc="97BEC860">
      <w:numFmt w:val="bullet"/>
      <w:lvlText w:val="•"/>
      <w:lvlJc w:val="left"/>
      <w:pPr>
        <w:ind w:left="8468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607006BC"/>
    <w:multiLevelType w:val="hybridMultilevel"/>
    <w:tmpl w:val="20D042DA"/>
    <w:lvl w:ilvl="0" w:tplc="18D02EB0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AE23AD0">
      <w:start w:val="1"/>
      <w:numFmt w:val="decimal"/>
      <w:lvlText w:val="%2)"/>
      <w:lvlJc w:val="left"/>
      <w:pPr>
        <w:ind w:left="740" w:hanging="239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pl-PL" w:eastAsia="en-US" w:bidi="ar-SA"/>
      </w:rPr>
    </w:lvl>
    <w:lvl w:ilvl="2" w:tplc="B1C45E12">
      <w:start w:val="1"/>
      <w:numFmt w:val="lowerLetter"/>
      <w:lvlText w:val="%3)"/>
      <w:lvlJc w:val="left"/>
      <w:pPr>
        <w:ind w:left="9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497808E8">
      <w:numFmt w:val="bullet"/>
      <w:lvlText w:val="•"/>
      <w:lvlJc w:val="left"/>
      <w:pPr>
        <w:ind w:left="960" w:hanging="227"/>
      </w:pPr>
      <w:rPr>
        <w:rFonts w:hint="default"/>
        <w:lang w:val="pl-PL" w:eastAsia="en-US" w:bidi="ar-SA"/>
      </w:rPr>
    </w:lvl>
    <w:lvl w:ilvl="4" w:tplc="13C4AA94">
      <w:numFmt w:val="bullet"/>
      <w:lvlText w:val="•"/>
      <w:lvlJc w:val="left"/>
      <w:pPr>
        <w:ind w:left="2320" w:hanging="227"/>
      </w:pPr>
      <w:rPr>
        <w:rFonts w:hint="default"/>
        <w:lang w:val="pl-PL" w:eastAsia="en-US" w:bidi="ar-SA"/>
      </w:rPr>
    </w:lvl>
    <w:lvl w:ilvl="5" w:tplc="6D4087DC">
      <w:numFmt w:val="bullet"/>
      <w:lvlText w:val="•"/>
      <w:lvlJc w:val="left"/>
      <w:pPr>
        <w:ind w:left="3681" w:hanging="227"/>
      </w:pPr>
      <w:rPr>
        <w:rFonts w:hint="default"/>
        <w:lang w:val="pl-PL" w:eastAsia="en-US" w:bidi="ar-SA"/>
      </w:rPr>
    </w:lvl>
    <w:lvl w:ilvl="6" w:tplc="645A5ABC">
      <w:numFmt w:val="bullet"/>
      <w:lvlText w:val="•"/>
      <w:lvlJc w:val="left"/>
      <w:pPr>
        <w:ind w:left="5042" w:hanging="227"/>
      </w:pPr>
      <w:rPr>
        <w:rFonts w:hint="default"/>
        <w:lang w:val="pl-PL" w:eastAsia="en-US" w:bidi="ar-SA"/>
      </w:rPr>
    </w:lvl>
    <w:lvl w:ilvl="7" w:tplc="72B89E24">
      <w:numFmt w:val="bullet"/>
      <w:lvlText w:val="•"/>
      <w:lvlJc w:val="left"/>
      <w:pPr>
        <w:ind w:left="6403" w:hanging="227"/>
      </w:pPr>
      <w:rPr>
        <w:rFonts w:hint="default"/>
        <w:lang w:val="pl-PL" w:eastAsia="en-US" w:bidi="ar-SA"/>
      </w:rPr>
    </w:lvl>
    <w:lvl w:ilvl="8" w:tplc="45121C76">
      <w:numFmt w:val="bullet"/>
      <w:lvlText w:val="•"/>
      <w:lvlJc w:val="left"/>
      <w:pPr>
        <w:ind w:left="7764" w:hanging="227"/>
      </w:pPr>
      <w:rPr>
        <w:rFonts w:hint="default"/>
        <w:lang w:val="pl-PL" w:eastAsia="en-US" w:bidi="ar-SA"/>
      </w:rPr>
    </w:lvl>
  </w:abstractNum>
  <w:abstractNum w:abstractNumId="4" w15:restartNumberingAfterBreak="0">
    <w:nsid w:val="66DB35ED"/>
    <w:multiLevelType w:val="hybridMultilevel"/>
    <w:tmpl w:val="F620C288"/>
    <w:lvl w:ilvl="0" w:tplc="8710017C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0566C16">
      <w:start w:val="1"/>
      <w:numFmt w:val="decimal"/>
      <w:lvlText w:val="%2)"/>
      <w:lvlJc w:val="left"/>
      <w:pPr>
        <w:ind w:left="740" w:hanging="23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pl-PL" w:eastAsia="en-US" w:bidi="ar-SA"/>
      </w:rPr>
    </w:lvl>
    <w:lvl w:ilvl="2" w:tplc="25021D3A">
      <w:numFmt w:val="bullet"/>
      <w:lvlText w:val="•"/>
      <w:lvlJc w:val="left"/>
      <w:pPr>
        <w:ind w:left="760" w:hanging="239"/>
      </w:pPr>
      <w:rPr>
        <w:rFonts w:hint="default"/>
        <w:lang w:val="pl-PL" w:eastAsia="en-US" w:bidi="ar-SA"/>
      </w:rPr>
    </w:lvl>
    <w:lvl w:ilvl="3" w:tplc="B9A6C136">
      <w:numFmt w:val="bullet"/>
      <w:lvlText w:val="•"/>
      <w:lvlJc w:val="left"/>
      <w:pPr>
        <w:ind w:left="1975" w:hanging="239"/>
      </w:pPr>
      <w:rPr>
        <w:rFonts w:hint="default"/>
        <w:lang w:val="pl-PL" w:eastAsia="en-US" w:bidi="ar-SA"/>
      </w:rPr>
    </w:lvl>
    <w:lvl w:ilvl="4" w:tplc="EF2E721E">
      <w:numFmt w:val="bullet"/>
      <w:lvlText w:val="•"/>
      <w:lvlJc w:val="left"/>
      <w:pPr>
        <w:ind w:left="3191" w:hanging="239"/>
      </w:pPr>
      <w:rPr>
        <w:rFonts w:hint="default"/>
        <w:lang w:val="pl-PL" w:eastAsia="en-US" w:bidi="ar-SA"/>
      </w:rPr>
    </w:lvl>
    <w:lvl w:ilvl="5" w:tplc="62F81EEC">
      <w:numFmt w:val="bullet"/>
      <w:lvlText w:val="•"/>
      <w:lvlJc w:val="left"/>
      <w:pPr>
        <w:ind w:left="4407" w:hanging="239"/>
      </w:pPr>
      <w:rPr>
        <w:rFonts w:hint="default"/>
        <w:lang w:val="pl-PL" w:eastAsia="en-US" w:bidi="ar-SA"/>
      </w:rPr>
    </w:lvl>
    <w:lvl w:ilvl="6" w:tplc="A9F6D874">
      <w:numFmt w:val="bullet"/>
      <w:lvlText w:val="•"/>
      <w:lvlJc w:val="left"/>
      <w:pPr>
        <w:ind w:left="5623" w:hanging="239"/>
      </w:pPr>
      <w:rPr>
        <w:rFonts w:hint="default"/>
        <w:lang w:val="pl-PL" w:eastAsia="en-US" w:bidi="ar-SA"/>
      </w:rPr>
    </w:lvl>
    <w:lvl w:ilvl="7" w:tplc="6284C2E6">
      <w:numFmt w:val="bullet"/>
      <w:lvlText w:val="•"/>
      <w:lvlJc w:val="left"/>
      <w:pPr>
        <w:ind w:left="6838" w:hanging="239"/>
      </w:pPr>
      <w:rPr>
        <w:rFonts w:hint="default"/>
        <w:lang w:val="pl-PL" w:eastAsia="en-US" w:bidi="ar-SA"/>
      </w:rPr>
    </w:lvl>
    <w:lvl w:ilvl="8" w:tplc="A9802FE8">
      <w:numFmt w:val="bullet"/>
      <w:lvlText w:val="•"/>
      <w:lvlJc w:val="left"/>
      <w:pPr>
        <w:ind w:left="8054" w:hanging="239"/>
      </w:pPr>
      <w:rPr>
        <w:rFonts w:hint="default"/>
        <w:lang w:val="pl-PL" w:eastAsia="en-US" w:bidi="ar-SA"/>
      </w:rPr>
    </w:lvl>
  </w:abstractNum>
  <w:abstractNum w:abstractNumId="5" w15:restartNumberingAfterBreak="0">
    <w:nsid w:val="74996DE5"/>
    <w:multiLevelType w:val="hybridMultilevel"/>
    <w:tmpl w:val="5D68BE9C"/>
    <w:lvl w:ilvl="0" w:tplc="0CCA01D4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21A3338">
      <w:start w:val="1"/>
      <w:numFmt w:val="decimal"/>
      <w:lvlText w:val="%2)"/>
      <w:lvlJc w:val="left"/>
      <w:pPr>
        <w:ind w:left="7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420ACFC0">
      <w:numFmt w:val="bullet"/>
      <w:lvlText w:val="•"/>
      <w:lvlJc w:val="left"/>
      <w:pPr>
        <w:ind w:left="1840" w:hanging="239"/>
      </w:pPr>
      <w:rPr>
        <w:rFonts w:hint="default"/>
        <w:lang w:val="pl-PL" w:eastAsia="en-US" w:bidi="ar-SA"/>
      </w:rPr>
    </w:lvl>
    <w:lvl w:ilvl="3" w:tplc="7EA4F47C">
      <w:numFmt w:val="bullet"/>
      <w:lvlText w:val="•"/>
      <w:lvlJc w:val="left"/>
      <w:pPr>
        <w:ind w:left="2921" w:hanging="239"/>
      </w:pPr>
      <w:rPr>
        <w:rFonts w:hint="default"/>
        <w:lang w:val="pl-PL" w:eastAsia="en-US" w:bidi="ar-SA"/>
      </w:rPr>
    </w:lvl>
    <w:lvl w:ilvl="4" w:tplc="E298A706">
      <w:numFmt w:val="bullet"/>
      <w:lvlText w:val="•"/>
      <w:lvlJc w:val="left"/>
      <w:pPr>
        <w:ind w:left="4002" w:hanging="239"/>
      </w:pPr>
      <w:rPr>
        <w:rFonts w:hint="default"/>
        <w:lang w:val="pl-PL" w:eastAsia="en-US" w:bidi="ar-SA"/>
      </w:rPr>
    </w:lvl>
    <w:lvl w:ilvl="5" w:tplc="085029EC">
      <w:numFmt w:val="bullet"/>
      <w:lvlText w:val="•"/>
      <w:lvlJc w:val="left"/>
      <w:pPr>
        <w:ind w:left="5082" w:hanging="239"/>
      </w:pPr>
      <w:rPr>
        <w:rFonts w:hint="default"/>
        <w:lang w:val="pl-PL" w:eastAsia="en-US" w:bidi="ar-SA"/>
      </w:rPr>
    </w:lvl>
    <w:lvl w:ilvl="6" w:tplc="A68A964E">
      <w:numFmt w:val="bullet"/>
      <w:lvlText w:val="•"/>
      <w:lvlJc w:val="left"/>
      <w:pPr>
        <w:ind w:left="6163" w:hanging="239"/>
      </w:pPr>
      <w:rPr>
        <w:rFonts w:hint="default"/>
        <w:lang w:val="pl-PL" w:eastAsia="en-US" w:bidi="ar-SA"/>
      </w:rPr>
    </w:lvl>
    <w:lvl w:ilvl="7" w:tplc="DA800E1E">
      <w:numFmt w:val="bullet"/>
      <w:lvlText w:val="•"/>
      <w:lvlJc w:val="left"/>
      <w:pPr>
        <w:ind w:left="7244" w:hanging="239"/>
      </w:pPr>
      <w:rPr>
        <w:rFonts w:hint="default"/>
        <w:lang w:val="pl-PL" w:eastAsia="en-US" w:bidi="ar-SA"/>
      </w:rPr>
    </w:lvl>
    <w:lvl w:ilvl="8" w:tplc="FF645E40">
      <w:numFmt w:val="bullet"/>
      <w:lvlText w:val="•"/>
      <w:lvlJc w:val="left"/>
      <w:pPr>
        <w:ind w:left="8324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75936BB7"/>
    <w:multiLevelType w:val="hybridMultilevel"/>
    <w:tmpl w:val="37BA2F70"/>
    <w:lvl w:ilvl="0" w:tplc="31029802">
      <w:start w:val="1"/>
      <w:numFmt w:val="decimal"/>
      <w:lvlText w:val="%1."/>
      <w:lvlJc w:val="left"/>
      <w:pPr>
        <w:ind w:left="62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0BA9812">
      <w:start w:val="1"/>
      <w:numFmt w:val="decimal"/>
      <w:lvlText w:val="%2)"/>
      <w:lvlJc w:val="left"/>
      <w:pPr>
        <w:ind w:left="7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99BE777E">
      <w:start w:val="1"/>
      <w:numFmt w:val="lowerLetter"/>
      <w:lvlText w:val="%3)"/>
      <w:lvlJc w:val="left"/>
      <w:pPr>
        <w:ind w:left="966" w:hanging="2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3" w:tplc="9A2280F0">
      <w:numFmt w:val="bullet"/>
      <w:lvlText w:val="•"/>
      <w:lvlJc w:val="left"/>
      <w:pPr>
        <w:ind w:left="2150" w:hanging="227"/>
      </w:pPr>
      <w:rPr>
        <w:rFonts w:hint="default"/>
        <w:lang w:val="pl-PL" w:eastAsia="en-US" w:bidi="ar-SA"/>
      </w:rPr>
    </w:lvl>
    <w:lvl w:ilvl="4" w:tplc="0BF4CECA">
      <w:numFmt w:val="bullet"/>
      <w:lvlText w:val="•"/>
      <w:lvlJc w:val="left"/>
      <w:pPr>
        <w:ind w:left="3341" w:hanging="227"/>
      </w:pPr>
      <w:rPr>
        <w:rFonts w:hint="default"/>
        <w:lang w:val="pl-PL" w:eastAsia="en-US" w:bidi="ar-SA"/>
      </w:rPr>
    </w:lvl>
    <w:lvl w:ilvl="5" w:tplc="A9A215EA">
      <w:numFmt w:val="bullet"/>
      <w:lvlText w:val="•"/>
      <w:lvlJc w:val="left"/>
      <w:pPr>
        <w:ind w:left="4532" w:hanging="227"/>
      </w:pPr>
      <w:rPr>
        <w:rFonts w:hint="default"/>
        <w:lang w:val="pl-PL" w:eastAsia="en-US" w:bidi="ar-SA"/>
      </w:rPr>
    </w:lvl>
    <w:lvl w:ilvl="6" w:tplc="07DAA9F6">
      <w:numFmt w:val="bullet"/>
      <w:lvlText w:val="•"/>
      <w:lvlJc w:val="left"/>
      <w:pPr>
        <w:ind w:left="5723" w:hanging="227"/>
      </w:pPr>
      <w:rPr>
        <w:rFonts w:hint="default"/>
        <w:lang w:val="pl-PL" w:eastAsia="en-US" w:bidi="ar-SA"/>
      </w:rPr>
    </w:lvl>
    <w:lvl w:ilvl="7" w:tplc="F5A20572">
      <w:numFmt w:val="bullet"/>
      <w:lvlText w:val="•"/>
      <w:lvlJc w:val="left"/>
      <w:pPr>
        <w:ind w:left="6913" w:hanging="227"/>
      </w:pPr>
      <w:rPr>
        <w:rFonts w:hint="default"/>
        <w:lang w:val="pl-PL" w:eastAsia="en-US" w:bidi="ar-SA"/>
      </w:rPr>
    </w:lvl>
    <w:lvl w:ilvl="8" w:tplc="3126C52E">
      <w:numFmt w:val="bullet"/>
      <w:lvlText w:val="•"/>
      <w:lvlJc w:val="left"/>
      <w:pPr>
        <w:ind w:left="8104" w:hanging="227"/>
      </w:pPr>
      <w:rPr>
        <w:rFonts w:hint="default"/>
        <w:lang w:val="pl-PL" w:eastAsia="en-US" w:bidi="ar-SA"/>
      </w:rPr>
    </w:lvl>
  </w:abstractNum>
  <w:num w:numId="1" w16cid:durableId="2975224">
    <w:abstractNumId w:val="4"/>
  </w:num>
  <w:num w:numId="2" w16cid:durableId="974867979">
    <w:abstractNumId w:val="0"/>
  </w:num>
  <w:num w:numId="3" w16cid:durableId="852845034">
    <w:abstractNumId w:val="1"/>
  </w:num>
  <w:num w:numId="4" w16cid:durableId="263001700">
    <w:abstractNumId w:val="2"/>
  </w:num>
  <w:num w:numId="5" w16cid:durableId="719861743">
    <w:abstractNumId w:val="3"/>
  </w:num>
  <w:num w:numId="6" w16cid:durableId="68045884">
    <w:abstractNumId w:val="5"/>
  </w:num>
  <w:num w:numId="7" w16cid:durableId="1323393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6"/>
    <w:rsid w:val="00151286"/>
    <w:rsid w:val="00647F43"/>
    <w:rsid w:val="007C684A"/>
    <w:rsid w:val="00D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3F2F6"/>
  <w15:chartTrackingRefBased/>
  <w15:docId w15:val="{801DF251-FC67-4B25-98F0-4E8C2E0A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51286"/>
    <w:pPr>
      <w:spacing w:before="120"/>
      <w:ind w:left="37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28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51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51286"/>
    <w:pPr>
      <w:spacing w:before="120"/>
      <w:ind w:left="4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286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51286"/>
    <w:pPr>
      <w:spacing w:before="120"/>
      <w:ind w:left="620" w:hanging="220"/>
    </w:pPr>
  </w:style>
  <w:style w:type="paragraph" w:customStyle="1" w:styleId="TableParagraph">
    <w:name w:val="Table Paragraph"/>
    <w:basedOn w:val="Normalny"/>
    <w:uiPriority w:val="1"/>
    <w:qFormat/>
    <w:rsid w:val="00151286"/>
    <w:pPr>
      <w:spacing w:line="23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1997</Words>
  <Characters>11985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Madoń</dc:creator>
  <cp:keywords/>
  <dc:description/>
  <cp:lastModifiedBy>Magdalena Madoń</cp:lastModifiedBy>
  <cp:revision>1</cp:revision>
  <dcterms:created xsi:type="dcterms:W3CDTF">2022-05-16T06:32:00Z</dcterms:created>
  <dcterms:modified xsi:type="dcterms:W3CDTF">2022-05-16T06:33:00Z</dcterms:modified>
</cp:coreProperties>
</file>